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1" w:after="0" w:afterAutospacing="1"/>
        <w:ind w:left="0" w:right="0" w:firstLine="420"/>
        <w:jc w:val="center"/>
      </w:pPr>
      <w:r>
        <w:t xml:space="preserve">政 府 工 作 报 告 </w:t>
      </w:r>
    </w:p>
    <w:p>
      <w:pPr>
        <w:pStyle w:val="2"/>
        <w:keepNext w:val="0"/>
        <w:keepLines w:val="0"/>
        <w:widowControl/>
        <w:suppressLineNumbers w:val="0"/>
        <w:spacing w:before="0" w:beforeAutospacing="1" w:after="0" w:afterAutospacing="1"/>
        <w:ind w:left="0" w:right="0" w:firstLine="420"/>
        <w:jc w:val="center"/>
      </w:pPr>
      <w:r>
        <w:t xml:space="preserve">——2021年1月17日在池州市第四届 </w:t>
      </w:r>
    </w:p>
    <w:p>
      <w:pPr>
        <w:pStyle w:val="2"/>
        <w:keepNext w:val="0"/>
        <w:keepLines w:val="0"/>
        <w:widowControl/>
        <w:suppressLineNumbers w:val="0"/>
        <w:spacing w:before="0" w:beforeAutospacing="1" w:after="0" w:afterAutospacing="1"/>
        <w:ind w:left="0" w:right="0" w:firstLine="420"/>
        <w:jc w:val="center"/>
      </w:pPr>
      <w:r>
        <w:t xml:space="preserve">人民代表大会第四次会议上 </w:t>
      </w:r>
    </w:p>
    <w:p>
      <w:pPr>
        <w:pStyle w:val="2"/>
        <w:keepNext w:val="0"/>
        <w:keepLines w:val="0"/>
        <w:widowControl/>
        <w:suppressLineNumbers w:val="0"/>
        <w:spacing w:before="0" w:beforeAutospacing="1" w:after="0" w:afterAutospacing="1"/>
        <w:ind w:left="0" w:right="0" w:firstLine="420"/>
        <w:jc w:val="center"/>
      </w:pPr>
      <w:r>
        <w:t xml:space="preserve">池州市人民政府市长  操龙灿 </w:t>
      </w:r>
    </w:p>
    <w:p>
      <w:pPr>
        <w:pStyle w:val="2"/>
        <w:keepNext w:val="0"/>
        <w:keepLines w:val="0"/>
        <w:widowControl/>
        <w:suppressLineNumbers w:val="0"/>
      </w:pPr>
      <w:r>
        <w:t xml:space="preserve">各位代表：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现在，我代表市人民政府，向大会报告工作，请予审议，并请市政协委员和其他列席人员提出意见。 </w:t>
      </w:r>
    </w:p>
    <w:p>
      <w:pPr>
        <w:keepNext w:val="0"/>
        <w:keepLines w:val="0"/>
        <w:widowControl/>
        <w:suppressLineNumbers w:val="0"/>
        <w:spacing w:before="0" w:beforeAutospacing="1" w:after="0" w:afterAutospacing="1"/>
        <w:ind w:left="0" w:right="0" w:firstLine="420"/>
        <w:jc w:val="center"/>
      </w:pPr>
      <w:r>
        <w:rPr>
          <w:rFonts w:asciiTheme="minorHAnsi" w:hAnsiTheme="minorHAnsi" w:eastAsiaTheme="minorEastAsia" w:cstheme="minorBidi"/>
          <w:b/>
          <w:bCs/>
          <w:kern w:val="0"/>
          <w:sz w:val="24"/>
          <w:szCs w:val="24"/>
          <w:lang w:val="en-US" w:eastAsia="zh-CN" w:bidi="ar"/>
        </w:rPr>
        <w:t>决胜全面建成小康社会取得决定性成就</w:t>
      </w:r>
      <w:r>
        <w:rPr>
          <w:rFonts w:asciiTheme="minorHAnsi" w:hAnsiTheme="minorHAnsi" w:eastAsiaTheme="minorEastAsia" w:cstheme="minorBidi"/>
          <w:kern w:val="0"/>
          <w:sz w:val="24"/>
          <w:szCs w:val="24"/>
          <w:lang w:val="en-US" w:eastAsia="zh-CN" w:bidi="ar"/>
        </w:rPr>
        <w:t xml:space="preserve">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刚刚过去的2020年，是池州发展历程中极不平凡的一年。这一年，习近平总书记亲临安徽考察，提出强化“两个坚持”、实现“两个更大”的目标要求，为我们加快高质量发展指明了前进方向、提供了根本遵循、注入了强大动力。这一年，我们坚定贯彻新发展理念，紧紧围绕新阶段现代化“三优池州”建设，进一步找准了城市发展方位，明晰了产业强市战略路径，加快了现代化中等城市建设步伐，融入新发展格局、加快高质量发展的路子越走越宽。这一年，我们精准研判、沉着应对、克难奋进，进行了一场惊心动魄的疫情防控阻击战、防汛救灾保卫战，展开了一场披荆斩棘的精准脱贫收官战、重大项目攻坚战，经济社会发展在历史罕见的多重困难冲击下艰辛开局，在科学决策和创新应对中奋力破局。全市地区生产总值一季度下降5.4%，二季度迅速恢复到正增长并逐季回升，预计全年增长4%以上。其他主要指标都呈现出强劲恢复势头，全年固定资产投资增长6.6%，社会消费品零售总额增长1%，进出口总额增长20%，规模以上工业增加值增长8.5%，一般公共预算收入增长5.2%，城乡居民人均可支配收入分别增长6%、7%。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主要做了以下工作：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一）聚焦“六稳”“六保”，统筹疫情防控和经济社会发展取得重大成果。面对突如其来的新冠肺炎疫情，我们坚持人民至上、生命至上，及时启动一级响应，果断关闭九华山等重点景区，科学实施交通管控、集贸市场关闭、小区封闭等超常规措施，用40天时间实现住院患者“清零”。慎终如始抓好常态化疫情防控，严格落实“外防输入、内防反弹”防控策略，2月14日以来连续330多天无一例新增病例。在这场疫情防控的人民战争、总体战、阻击战中，广大医务人员白衣为甲、昼夜奋战，4批30名医务人员逆行出征、驰援湖北，各级党员干部、疫防人员、社区工作者、公安干警、基层干部、新闻工作者、志愿者坚守岗位、连续作战，广大群众、企业员工和社会各界人士勠力同心、守望相助，以实际行动诠释了伟大抗疫精神，绘就了众志成城、团结抗疫的时代画卷！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准确把握疫情形势变化，奋力“抢、干、拼”，在全省率先启动统筹疫情防控和经济社会发展工作、率先开展市领导外出招商、率先启动线下招聘活动，建立复工复产复市调度机制和企业帮扶机制，推深做实“四送一服”，至3月底，“四上”企业、在建重点项目全面复工复产。着力稳企业保市场主体，出台支持中小微企业“15条”，打好援企稳岗、减税降费、贷款展期等政策“组合拳”，落实更大规模减税降费政策，为企业减负35.3亿元，特殊转移支付、抗疫特别国债15.3亿元全部直达基层和企业，提前兑付涉企奖补资金1.3亿元，净增“四上”企业272户、市场主体1.9万户。着力抓项目稳投资增动能，组织11批“六稳”重大项目集中开工，在确保质量安全和不扰民的前提下推进夜间施工、假期施工、满负荷施工，540个市重点项目完成投资380亿元，88个项目建成投产，50个储备项目提前开工。着力推动经济金融共生发展，制造业、小微企业贷款分别增长41.6%、33%，知识产权质押贷款等7项创新金融产品实现零的突破，净增信贷投放128亿元、为上年的2倍多。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二）大力实施产业强市战略，高质量发展迈出新步伐。先进制造业加快发展。围绕价值链打造产业链，实施龙头企业和专精特新中小企业培育工程，入选安徽百强企业2户，首发上市企业1户，新增规上工业企业82户、省“专精特新”企业5户，新增省级县域特色产业集群（基地）2个，半导体省级战新基地产值增长23%，战略性新兴产业产值增长20%。科技创新能力不断增强。组建装配式建筑、教育装备、化工新材料产业技术创新联盟，引进高层次人才团队3个，新增省级以上企业研发机构2个，全社会研发投入、技术合同交易额分别增长40.8%、20%，新增发明专利105个，获批“三首”产品8个，净增高新技术企业40家，高新技术产业增加值增长20%。开发区转型发展扎实推进。制定加快开发区高质量发展的意见，修编省级以上开发区规划，进一步明晰主导产业定位，建立重大招商项目联合预审、普惠性政策协调机制，启动“标准地”改革试点，处置“僵尸企业”24户、“三类土地”1.1万亩，建设省级智能工厂、数字化车间24个，全市开发区新建项目亩均投资强度、亩均税收分别增长10%、8%。大力推动东部三区整体规划、协同发展，全面落实“省支持、市管理”体制，抓实江南集中区高质量发展“一号工程”，智慧教育、智能制造、数字产业园发展势头强劲，主要经济指标增速领跑全市。制造业大项目取得重大突破。以大项目构建产业发展主骨架，实行重大项目市级专班“清单”推进，创造性破解要素瓶颈，总投资113亿元的宝镁轻合金项目当年谋划、当年落地，海螺四期、古纤道纺丝织造、金池高精度铜板带等15个5亿元以上制造业项目开工建设，华宇封测产业园、铜冠铜箔三期等15个5亿元以上项目建成投产，池州电厂二期列入省“十四五”第一批煤电建设计划。文旅康养产业加快回暖。落实促进文旅餐饮等行业恢复性增长政策，举办“趣游池州”、养生“硒”游季等线上线下营销活动，加快牯牛降旅游度假村、礼貌山文旅、芙蓉湾度假中心等21个重点项目建设，建立市县山企旅游联动发展机制，接待游客量、旅游总收入恢复到上年75%左右。青阳县入选全国县域旅游综合实力百强县。现代农业稳定发展。建成高标准农田10.1万亩，大灾之年粮食总产达到63.3万吨。新增2个省级现代农业产业园、2户产值超5亿元农业产业化龙头企业，发展16个省级示范合作社、家庭农场，获批硒茶、黄精2个省级特色小镇，获评“中国鳜鱼之乡”。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三）着力提升城市能级和竞争力，城乡融合发展进程加快。品质城市加快建设。实施主城区滨江区域岸线整治、生态修复工程，东湖北路桥、泥洲环路等6个项目开工建设。实施东部三区龙腾大道、通港大道等14条道路改造提升工程，打通断头路7条。改造城镇老旧小区61个、惠及居民2.4万户。主城区老旧小区二次供水设施改造全面完成，生活垃圾分类覆盖190家公共机构，天堂湖污水处理厂开工建设。创成省级卫生城市。开通池州—枞阳公交。重大基础设施建设加快推进。池黄高铁池州段全线开工。池祁高速池州—石台段、G318池州—殷汇、南陵界—木镇段路基基本完工，S219梅龙—灵芝段建成通车，农村公路扩面延伸643公里。青通河航道整治全面完成，童埠港区改扩建工程主体完工。6条中小河流治理、4座泵站、5座小型水库除险加固工程全面完工。6个骨干电网工程竣工投运。建成5G基站1000个，基本建成市政务云中心。农村人居环境加快提升。乡镇政府驻地污水处理设施实现全覆盖，建成农村饮水巩固提升工程105处，农村改厕2.3万户、危房改造1003户，因灾倒房重建和损毁房屋修缮全面完成，建成美丽乡村省级中心村71个。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四）坚决打好三大攻坚战，全面建成小康社会短板有效补齐。脱贫攻坚任务如期完成。把防止因疫因灾致贫返贫摆在突出位置，深入推进“抗补促”专项行动，实施扶贫项目832个，消费扶贫助销产品4亿元，石台县脱贫摘帽，全市剩余1638名贫困人口全部脱贫，边缘易致贫户、脱贫监测户未出现致贫返贫。中央专项巡视“回头看”反馈等问题整改“见底清零”，脱贫攻坚普查高质量完成。污染防治深入推进。纵深推进“三大一强”攻坚行动，48个突出生态环境问题完成整改41个、销号39个。强力推进长江禁捕退捕，全面实现“六无四清”，退捕渔民应保尽保、宜业尽业。扎实开展长江入河排污口排查整治省级试点，长江干支流排查、监测、溯源工作全面完成。启动新一轮矿山综合整治，完成矿山生态修复31家，关闭到期矿山15家。PM2.5平均浓度下降18.3%，空气质量优良天数比例88.3%，国控考核断面水质达标率100%。石台县成为国家生态文明建设示范县、国家生态综合补偿试点县。风险防范化解扎实有效。深入开展非法集资、互联网金融、不合规交易场所专项整治，网贷机构全面退出，银通担保公司担保功能有序恢复，政府债务风险等级继续下降，守住了不发生系统性风险的底线。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五）积极融入长三角一体化，改革开放新局面加快形成。开放合作全面拓展。制定实施融入长三角一体化发展年度行动计划，集中区入选全省首批省际产业合作园区，6个基地入选首批绿色农产品生产加工供应基地，5家医院与省内外11家医院建立专科联盟，3个养老服务机构列入长三角异地养老机构名录，异地就医直接结算。创新云招商、基金招商等模式，新引进省外亿元以上项目181个、其中15亿元以上项目19个，实际利用外资4.2亿美元、增长5%。中韩（池州）国际合作半导体产业园揭牌建设。跨境电商交易额增长50.2%。重点领域改革持续深化。调整完善平天湖风景区管委会管理体制，推进矿产品管理处改革、机场办归口管理，完成市场监管等5大领域综合行政执法改革、市县两级经营性事业单位改革。农村集体产权制度改革全面完成，96.2%的村居实施“三变”改革。营商环境不断优化。实施优化营商环境20个专项提升行动，推行7×24小时不打烊“随时办”服务，99%的个人事项实现全程网办，工程建设项目审批时限从120天压缩到88天以内，企业开办实现“一日结”，营商环境排名进入长三角中心区第二梯队。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六）倾力保障改善民生，人民群众获得感幸福感安全感持续增强。就业和社会保障水平持续提升。新增城镇就业1.6万人、技能劳动者1.7万人。城乡低保标准提高7.2%。实现城乡居民基本医疗保险市级统筹。第四批居家和社区养老服务改革国家试点获优秀等次，建成运营主城区综合养老服务中心50个。棚户区改造开工1188套，813户群众搬进新居。社会事业加快发展。新建改建中小学校7所、公办幼儿园15所，建成乡村智慧学校55所。投入2.6亿元，加快市医院外科综合楼和传染病区等一批公共卫生项目建设，市二院新住院部、市中心血站扩建项目建成使用，完成23所乡镇卫生院、330所村卫生室标准化建设。举办池州马拉松等体育赛事。5个村镇入选全国文明村镇，15人获评中国好人、安徽好人。社会治理全面加强。扎实开展安全生产专项整治三年行动，事故起数、死亡人数、受伤人数实现“三下降”。开展畅通消防“生命通道”专项治理，新建消防救援站2座。食品药品安全监管持续加强。“七五”普法通过验收。市域社会治理现代化试点扎实推进，社会治安防控体系不断健全，扫黑除恶专项斗争纵深推进，信访形势持续向好。第七次全国人口普查高质量完成。佛教商业化治理深入推进，民族、妇女儿童、残疾人、红十字、慈善等事业取得新成绩，工会、对台、侨务、供销、气象、地震、科普、档案、保密、地方志、新闻出版、社会科学、援疆援藏等工作实现新提升。全面加强退役军人事务管理，大幅提升现役军人立功受奖激励标准，实现全国双拥模范城“五连冠”。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成功抗击历史罕见特大洪涝灾害，投入抢险人员1.44万人，紧急转移安置群众15.11万人，夺取了“没有一例因灾伤亡、没有一处重点圩口溃破、经济社会发展重点工作没有受到影响”的重大胜利，铸就了全面小康的坚强屏障！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建立健全不忘初心、牢记使命长效机制，扎实开展深化“三个以案”警示教育，认真开展党内政治监督谈话，抓实巡视反馈和审计发现问题整改。深入推进法治政府建设，坚持政府常务会议学法制度，严格执行重大行政决策程序。自觉接受人大监督，依法执行人大决议决定，提请市人大常委会审议地方性法规2件，办理代表议案建议133件。主动接受政协民主监督，开展重点民主协商11项，办理委员提案242件。狠抓政府系统执行力建设，制定实施“五个重大”事项清单，按季举行市政府重点工作新闻发布会，实行重点工作、主要指标提示预警和滞后工作专项约谈、考核末位单位公开表态，力戒形式主义官僚主义，治理能力和水平进一步提升。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各位代表！艰难方显勇毅，磨砺始得玉成。2020年，我们齐心协力、共克时艰，认真答好经济社会发展“必答题”和疫情防控、防汛救灾两道“加试题”，交出了收官之年的高分答卷。回首“十三五”，我们坚持以习近平新时代中国特色社会主义思想为指导，认真学习贯彻习近平总书记两次考察安徽重要讲话指示精神，保持高质量发展定力，坚决打好三大攻坚战，全面实施五大发展行动计划，“十三五”规划主要目标任务顺利完成，全面建成小康社会胜利在望，以崭新面貌踏上了新阶段现代化“三优池州”建设新征程。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——过去的五年，经济总量迈上新台阶，产业结构持续优化，创新发展取得重要进展。</w:t>
      </w:r>
      <w:r>
        <w:rPr>
          <w:rFonts w:asciiTheme="minorHAnsi" w:hAnsiTheme="minorHAnsi" w:eastAsiaTheme="minorEastAsia" w:cstheme="minorBidi"/>
          <w:kern w:val="0"/>
          <w:sz w:val="24"/>
          <w:szCs w:val="24"/>
          <w:lang w:val="en-US" w:eastAsia="zh-CN" w:bidi="ar"/>
        </w:rPr>
        <w:t xml:space="preserve">地区生产总值从544.7亿元增加到880亿元，常住人口人均生产总值接近6万元。供给侧结构性改革成效明显，主导产业集群发展步伐加快，规模以上工业增加值年均增长8.8%、占全省比重提高0.3个百分点，战略性新兴产业产值占规模工业比重由11.9%提高到38.2%。新增省级以上研发平台45个，高新技术企业由43家增加到153家，高新技术产业增加值年均增长16.4%。三次产业结构由13∶46.1∶40.9调整为10.5∶44∶45.5。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——过去的五年，城市品质持续提升，乡村振兴扎实推进，协调发展格局全面优化。</w:t>
      </w:r>
      <w:r>
        <w:rPr>
          <w:rFonts w:asciiTheme="minorHAnsi" w:hAnsiTheme="minorHAnsi" w:eastAsiaTheme="minorEastAsia" w:cstheme="minorBidi"/>
          <w:kern w:val="0"/>
          <w:sz w:val="24"/>
          <w:szCs w:val="24"/>
          <w:lang w:val="en-US" w:eastAsia="zh-CN" w:bidi="ar"/>
        </w:rPr>
        <w:t xml:space="preserve">常住人口城镇化率由51.1%提高到55.7%。高质量完成首批国家海绵城市建设试点，城市南融东拓进程加快，天堂湖新区渐成规模，滨江区域启动建设，东部三区一体化发展迈开步伐。池州、望东长江公路大桥建成通车，新建改建国省干线公路272公里，建成“四好农村路”4730公里，池州港跻身亿吨大港。水利薄弱环节治理三年行动计划全面完成，成功抗御2016、2020年长江流域性大洪水和2019年特大干旱。农村人居环境整治三年行动任务顺利完成，建成美丽乡村省级中心村245个，集体经济强村76个、占比13%。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——过去的五年，环境质量明显改善，生态文明建设深入推进，绿色发展迈出坚实步伐。</w:t>
      </w:r>
      <w:r>
        <w:rPr>
          <w:rFonts w:asciiTheme="minorHAnsi" w:hAnsiTheme="minorHAnsi" w:eastAsiaTheme="minorEastAsia" w:cstheme="minorBidi"/>
          <w:kern w:val="0"/>
          <w:sz w:val="24"/>
          <w:szCs w:val="24"/>
          <w:lang w:val="en-US" w:eastAsia="zh-CN" w:bidi="ar"/>
        </w:rPr>
        <w:t xml:space="preserve">美丽长江（池州）经济带加快建设，大气、水、土壤污染防治全面加强，“六治行动”扎实开展，主城区烟花爆竹全面禁放，在全省率先消除城市黑臭水体，环境空气质量、河流湖泊水质、城镇生活垃圾无害化处理率保持全省前列。绿色清洁能源新增装机容量50万千瓦。清理盘活低效闲置用地1.8万亩。河湖长制、林长制全面落实，九华山入列世界地质公园，3县全部创成国家级生态县。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——过去的五年，全面融入国家发展战略，开放合作持续深化，开放发展活力显著增强。</w:t>
      </w:r>
      <w:r>
        <w:rPr>
          <w:rFonts w:asciiTheme="minorHAnsi" w:hAnsiTheme="minorHAnsi" w:eastAsiaTheme="minorEastAsia" w:cstheme="minorBidi"/>
          <w:kern w:val="0"/>
          <w:sz w:val="24"/>
          <w:szCs w:val="24"/>
          <w:lang w:val="en-US" w:eastAsia="zh-CN" w:bidi="ar"/>
        </w:rPr>
        <w:t xml:space="preserve">成为长三角城市群正式成员和长三角一体化中心区城市，皖江城市带承接产业转移示范区、皖南国际文化旅游示范区建设扎实推进。完成开发区优化整合，皖江江南新兴产业集中区挂牌建设。累计引进省外亿元以上项目776个、建成482个。“放管服”改革深入推进，PPP“池州模式”、劝耕贷“东至标准”等改革成果全国推广，营商环境不断优化，净增市场主体7.3万户。中韩国际合作产业园成功设立，产业国际合作平台实现零的突破。新增保税仓库5个，连续5年跻身“中国外贸百强城市”。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——过去的五年，民生福祉全面增进，社会建设长足进步，共享发展水平大幅提升。</w:t>
      </w:r>
      <w:r>
        <w:rPr>
          <w:rFonts w:asciiTheme="minorHAnsi" w:hAnsiTheme="minorHAnsi" w:eastAsiaTheme="minorEastAsia" w:cstheme="minorBidi"/>
          <w:kern w:val="0"/>
          <w:sz w:val="24"/>
          <w:szCs w:val="24"/>
          <w:lang w:val="en-US" w:eastAsia="zh-CN" w:bidi="ar"/>
        </w:rPr>
        <w:t xml:space="preserve">累计投入民生类资金664.6亿元、是“十二五”的1.4倍。居民人均可支配收入年均增长8.4%。大力实施脱贫攻坚“十大工程”，89个贫困村全部出列，10.59万贫困人口实现脱贫，建档立卡贫困人口人均纯收入从3494元增加到11397元，绝对贫困问题得到历史性解决。新增城镇就业10.2万人，统一城乡居民基本医保和大病保险，所有县区实现低保标准城乡统筹。义务教育“全面改薄”圆满收官，新增基础教育学位2.14万个。城乡基本医疗卫生体系进一步健全，所有县区建成紧密型县域医共体。村级综合文化服务中心覆盖率95%。平安建设成效显著，人民群众安全感稳居全省前列。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奋斗充满艰辛，成绩来之不易。这是习近平新时代中国特色社会主义思想科学指引的结果，是省委、省政府及市委坚强领导的结果，是全市人民团结拼搏、共同奋斗的结果。在此，我代表市人民政府，向在各个岗位辛勤工作的全市人民，向积极支持政府工作的人大代表、政协委员以及各民主党派、工商联、各人民团体和社会各界人士，向驻池解放军指战员、武警官兵、民兵预备役人员、政法公安干警和消防救援队伍指战员，向关心支持池州改革发展的中央和省驻池单位，向在池州创业的投资者、建设者，表示衷心的感谢！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我们也清醒认识到，发展不平衡不充分问题仍然突出，前进道路上还面临不少风险挑战。一是经济恢复基础尚不牢固，实体经济困难较多，旅游等服务业尚未完全恢复，外贸进出口面临很大不确定性，稳增长压力依然很大。二是产业结构调整任务艰巨，主导产业集群效应尚未形成，龙头企业缺乏，创新能力不足，环境容量和能耗等要素制约更加突出。三是城市能级亟待提升，中心城市首位度偏低，县域经济实力较弱，开发区形象力支撑力影响力不强。四是民生保障存在差距，文化、教育、卫生等优质公共服务供给不足，生态环保任重道远，文明城市创建存在诸多短板，基层治理能力有待提升。五是政府自身建设还有不足，少数部门和干部存在思维定势、工作惯性和路径依赖，干事创业的专业化、精细化、精准化水平有待提高。我们要直面问题，努力加以解决。 </w:t>
      </w:r>
    </w:p>
    <w:p>
      <w:pPr>
        <w:keepNext w:val="0"/>
        <w:keepLines w:val="0"/>
        <w:widowControl/>
        <w:suppressLineNumbers w:val="0"/>
        <w:spacing w:before="0" w:beforeAutospacing="1" w:after="0" w:afterAutospacing="1"/>
        <w:ind w:left="0" w:right="0" w:firstLine="420"/>
        <w:jc w:val="center"/>
      </w:pPr>
      <w:r>
        <w:rPr>
          <w:rFonts w:asciiTheme="minorHAnsi" w:hAnsiTheme="minorHAnsi" w:eastAsiaTheme="minorEastAsia" w:cstheme="minorBidi"/>
          <w:b/>
          <w:bCs/>
          <w:kern w:val="0"/>
          <w:sz w:val="24"/>
          <w:szCs w:val="24"/>
          <w:lang w:val="en-US" w:eastAsia="zh-CN" w:bidi="ar"/>
        </w:rPr>
        <w:t>全面开启新阶段现代化“三优池州”建设新征程</w:t>
      </w:r>
      <w:r>
        <w:rPr>
          <w:rFonts w:asciiTheme="minorHAnsi" w:hAnsiTheme="minorHAnsi" w:eastAsiaTheme="minorEastAsia" w:cstheme="minorBidi"/>
          <w:kern w:val="0"/>
          <w:sz w:val="24"/>
          <w:szCs w:val="24"/>
          <w:lang w:val="en-US" w:eastAsia="zh-CN" w:bidi="ar"/>
        </w:rPr>
        <w:t xml:space="preserve">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根据市委规划《建议》，编制了《池州市国民经济和社会发展第十四个五年规划和二〇三五年远景目标纲要（草案）》，提交大会审查。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纲要草案》锚定二〇三五年远景目标，紧紧围绕加快高质量跨越赶超，建设经济强、百姓富、生态美的新阶段现代化“三优池州”，明确了今后五年“增速居前列、人均争上游”的奋斗目标，重点抓好六项战略任务：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（一）突出产业强市战略，加快构建现代产业体系。</w:t>
      </w:r>
      <w:r>
        <w:rPr>
          <w:rFonts w:asciiTheme="minorHAnsi" w:hAnsiTheme="minorHAnsi" w:eastAsiaTheme="minorEastAsia" w:cstheme="minorBidi"/>
          <w:kern w:val="0"/>
          <w:sz w:val="24"/>
          <w:szCs w:val="24"/>
          <w:lang w:val="en-US" w:eastAsia="zh-CN" w:bidi="ar"/>
        </w:rPr>
        <w:t xml:space="preserve">坚持创新核心地位。实施高新技术企业倍增计划，建设一批产业创新平台，滚动实施一批重大科技专项，规上工业企业研发机构实现全覆盖，研发经费投入强度达到2%以上，新增发明专利授权量800件以上，高新技术企业突破300家，创成国家级池州高新区。加快发展先进制造业。开展产业链补链固链强链行动，实施产业集群培育计划，力争通过5年努力，培育50户左右10—100亿级企业，新增5家以上上市公司，形成半导体、轻合金材料、非金属材料、金属材料、现代化工等5个300亿级产业集群，再造一个“池州工业”。打造文旅康养战略性支柱产业。推动文化旅游和大健康产业深度融合发展，高质量建设皖南国际文化旅游示范区，新增1个5A级旅游景区、1个国家级旅游度假区，整市创成国家全域旅游示范区。大力发展高质高效农业。推进特色农业规模化、标准化、品牌化、链条化发展，茶叶、九华黄精、秋浦花鳜、皖南土鸡4大产业全产业链总产值达200亿元，规上农产品加工企业达150家，形成“种养加运游”一体化发展格局。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（二）突出提升城市能级，加快构建现代城镇体系。</w:t>
      </w:r>
      <w:r>
        <w:rPr>
          <w:rFonts w:asciiTheme="minorHAnsi" w:hAnsiTheme="minorHAnsi" w:eastAsiaTheme="minorEastAsia" w:cstheme="minorBidi"/>
          <w:kern w:val="0"/>
          <w:sz w:val="24"/>
          <w:szCs w:val="24"/>
          <w:lang w:val="en-US" w:eastAsia="zh-CN" w:bidi="ar"/>
        </w:rPr>
        <w:t xml:space="preserve">加快建设现代化中等城市。统筹主城区与东部三区建设，主城区着力实施城市更新行动，东部三区大力推进一体化发展，建设公园城市、韧性城市、智慧城市，到2025年，中心城市常住人口达到40万人，现代化滨江产业新城初具规模，长三角中心区现代化城市格局基本形成。推进县城扩容提质。实施县城现代化培育工程，支持青阳县打造与中心城市一体化发展的副中心城市，东至县打造尧东一体的滨江城市，石台县打造精致特色县城。推进城镇特色发展。统筹城镇和村庄规划建设，加快区域中心镇发展，科学规划建设南部山区中心镇、省际边界镇，打造5个左右经济发达镇，培育10个左右特色小城镇，拓展城乡融合发展新空间。到2025年，全市常住人口城镇化率达到60%。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（三）突出增强发展支撑，加快构建现代基础设施体系。</w:t>
      </w:r>
      <w:r>
        <w:rPr>
          <w:rFonts w:asciiTheme="minorHAnsi" w:hAnsiTheme="minorHAnsi" w:eastAsiaTheme="minorEastAsia" w:cstheme="minorBidi"/>
          <w:kern w:val="0"/>
          <w:sz w:val="24"/>
          <w:szCs w:val="24"/>
          <w:lang w:val="en-US" w:eastAsia="zh-CN" w:bidi="ar"/>
        </w:rPr>
        <w:t xml:space="preserve">打造长三角联通中西部的重要交通枢纽。实施“轨道上的池州”、高速公路贯通加密扩容、水运干支联动和国省干线、农村公路提质升级工程，加快构建“两纵两横”铁路网和“三纵两横三联”高速公路网，力争将九华山机场打造成省内重要的枢纽机场。建设现代水网。实施新一轮“一规四补”工程，推进长江池州段综合治理、“三河五湖”生态修复等重大工程，确保河流湖泊安全、生态环境安全、城市防洪安全。构建现代能源体系。大力发展绿色能源，加快智能电网、智慧电厂建设，实现管道天然气“县县通”、省级以上开发区全覆盖。系统布局新型基础设施。基本实现5G网络市域全覆盖，建成池州大数据中心、城市大脑、江南数字产业园。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（四）突出融入长三角一体化发展，加快打造开放新高地。</w:t>
      </w:r>
      <w:r>
        <w:rPr>
          <w:rFonts w:asciiTheme="minorHAnsi" w:hAnsiTheme="minorHAnsi" w:eastAsiaTheme="minorEastAsia" w:cstheme="minorBidi"/>
          <w:kern w:val="0"/>
          <w:sz w:val="24"/>
          <w:szCs w:val="24"/>
          <w:lang w:val="en-US" w:eastAsia="zh-CN" w:bidi="ar"/>
        </w:rPr>
        <w:t xml:space="preserve">深化与沪苏浙城市协同合作。牢固树立“一盘棋”思想和中心区意识，深化城市结对、园区共建、产业协作，努力打造承接长三角产业转移示范区和长三角重要旅游目的地、重要休闲康养地、绿色有机农产品生产供应地。加快开发区高质量发展。推进东部三区建设成为长三角新兴产业合作示范区、全市高质量发展动力源、产城融合发展新城区，支持东至、大渡口（石台）、青阳经开区围绕主导产业打造县域特色产业集群（基地），到2025年，全市开发区经营（销售）收入达到2000亿元、税收突破100亿元，建成2个500亿级园区。提升开放型经济水平。积极推动设立安徽自贸区联动创新区，建成保税物流中心（B型），谋划建设综合保税区，推动中韩国际合作产业园建成高层次国际合作产业平台，推进空港物流园、跨境电商产业园建设，进出口总额、实际利用外资年均增速高于全省平均水平。打造市场化法治化国际化营商环境。坚持有效市场和有为政府更好结合，进一步深化“放管服”、开发区、财税金融、农业农村等重点领域改革，充分激发市场主体活力，营商环境进入全省第一梯队。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（五）突出全面绿色转型，促进人与自然和谐共生。</w:t>
      </w:r>
      <w:r>
        <w:rPr>
          <w:rFonts w:asciiTheme="minorHAnsi" w:hAnsiTheme="minorHAnsi" w:eastAsiaTheme="minorEastAsia" w:cstheme="minorBidi"/>
          <w:kern w:val="0"/>
          <w:sz w:val="24"/>
          <w:szCs w:val="24"/>
          <w:lang w:val="en-US" w:eastAsia="zh-CN" w:bidi="ar"/>
        </w:rPr>
        <w:t xml:space="preserve">深入推进美丽长江（池州）经济带建设。深化“三大一强”攻坚行动，深入实施长江生态修复工程，落实长江十年禁渔，建成皖江最美绿色生态廊道。高标准开展环境综合治理。巩固污染防治攻坚战成效，实施大气、水、土壤污染防治升级版，全面提升城镇生活污水收集处理能力和水平，城市空气质量优良天数比例稳定在90%以上。提升生态系统质量和稳定性。推进山水林田湖草系统治理，实施重点生态功能区生态系统修复工程，强化河湖长制，深化新一轮林长制改革，争创全国绿化模范城市、全国林长制改革示范区先行区。推进绿色低碳发展。落实碳达峰、碳中和工作措施，推行重点行业绿色化改造，大力发展新兴产业、绿色产业，推动矿产资源利用方式根本转变，单位生产总值能耗下降13%。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（六）突出增进民生福祉，加快提升社会建设水平。</w:t>
      </w:r>
      <w:r>
        <w:rPr>
          <w:rFonts w:asciiTheme="minorHAnsi" w:hAnsiTheme="minorHAnsi" w:eastAsiaTheme="minorEastAsia" w:cstheme="minorBidi"/>
          <w:kern w:val="0"/>
          <w:sz w:val="24"/>
          <w:szCs w:val="24"/>
          <w:lang w:val="en-US" w:eastAsia="zh-CN" w:bidi="ar"/>
        </w:rPr>
        <w:t xml:space="preserve">完善就业和社会保障体系。实施中等收入群体倍增工程，强化就业优先政策，城镇新增就业7万人以上，城乡居民人均可支配收入分别进入全省前10位、前6位，中等收入群体比例超过40%。提高多层次社会保障水平，完善分级分类社会救助体系。提高基本公共服务水平。建设高质量教育体系，加快义务教育优质均衡发展，深化职普融通、产教融合、校企合作。着力构建强大公共卫生体系，加强优质医疗资源扩容和均衡布局，推进中医药传承创新发展，创成国家卫生城市。繁荣发展文化事业和文化产业，提高社会文明程度，创成全国文明城市。统筹发展和安全。把安全发展贯穿于经济社会发展的各领域和全过程，保障粮食和能源安全，加强地方金融监管，提高防灾减灾抗灾救灾能力，全面推进社会治理现代化，打造“网络化+网格化”基层社会治理升级版，确保经济安全、人民生命安全、社会稳定安全。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各位代表！功崇惟志，业广惟勤。只要我们汇聚起160多万池州人民的磅礴力量，锚定目标，努力拼搏，“十四五”发展蓝图必将胜利实现！ </w:t>
      </w:r>
    </w:p>
    <w:p>
      <w:pPr>
        <w:keepNext w:val="0"/>
        <w:keepLines w:val="0"/>
        <w:widowControl/>
        <w:suppressLineNumbers w:val="0"/>
        <w:spacing w:before="0" w:beforeAutospacing="1" w:after="0" w:afterAutospacing="1"/>
        <w:ind w:left="0" w:right="0" w:firstLine="420"/>
        <w:jc w:val="center"/>
      </w:pPr>
      <w:r>
        <w:rPr>
          <w:rFonts w:asciiTheme="minorHAnsi" w:hAnsiTheme="minorHAnsi" w:eastAsiaTheme="minorEastAsia" w:cstheme="minorBidi"/>
          <w:b/>
          <w:bCs/>
          <w:kern w:val="0"/>
          <w:sz w:val="24"/>
          <w:szCs w:val="24"/>
          <w:lang w:val="en-US" w:eastAsia="zh-CN" w:bidi="ar"/>
        </w:rPr>
        <w:t>奋力实现“十四五”良好开局</w:t>
      </w:r>
      <w:r>
        <w:rPr>
          <w:rFonts w:asciiTheme="minorHAnsi" w:hAnsiTheme="minorHAnsi" w:eastAsiaTheme="minorEastAsia" w:cstheme="minorBidi"/>
          <w:kern w:val="0"/>
          <w:sz w:val="24"/>
          <w:szCs w:val="24"/>
          <w:lang w:val="en-US" w:eastAsia="zh-CN" w:bidi="ar"/>
        </w:rPr>
        <w:t xml:space="preserve">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今年是“十四五”开局之年，也是全面开启新阶段现代化“三优池州”建设新征程的起步之年，做好今年工作具有特殊重要性。必须看到，当前新冠肺炎疫情影响仍在持续，百年未有之大变局加速演进，外部环境更加复杂多变。更要看到，我市仍然处在重要战略机遇期，加快高质量跨越赶超正当其时。新发展格局加快构建，长三角更高质量一体化、长江经济带发展按下快进键，我市地处五大省会都市圈交汇处的区位优势进一步彰显，发展位势进一步提升，必将在构建新发展格局中大有作为。国家宏观政策保持连续性、稳定性、可持续性，有利于稳定市场预期、增强市场主体活力。我市正处在工业化加快推进和城镇化快速发展阶段，发展潜力加快释放，一批多年想办的大事要事逐步落地，全市上下人心思进、人心思干的氛围进一步浓厚。我们要用全面、辩证、长远的眼光分析形势，准确识变、科学应变、主动求变，坚持思想再解放、标杆再提升、精神再振奋，坚定不移推动改革增效、开放提速、创新赋能，集中力量办好自己的事，以“开局就是冲刺”的劲头，奋力谱写“十四五”发展的精彩篇章！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做好今年工作，要坚持以习近平新时代中国特色社会主义思想为指导，深入学习贯彻党的十九大和十九届二中、三中、四中、五中全会精神，认真贯彻习近平总书记考察安徽重要讲话指示精神，全面落实中央经济工作会议及省委经济工作会议精神，按照市委四届十三次全会部署，立足新发展阶段，贯彻新发展理念，融入新发展格局，坚持稳中求进工作总基调，以推动高质量发展为主题，以深化供给侧结构性改革为主线，以改革创新为根本动力，以满足人民日益增长的美好生活需要为根本目的，巩固拓展疫情防控和经济社会发展成果，扎实做好“六稳”工作、全面落实“六保”任务，着力强产业、提能级、惠民生、保安全，全面开启经济强、百姓富、生态美的新阶段现代化“三优池州”建设新征程，确保“十四五”开好局、起好步。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主要预期目标是：地区生产总值增长8.5%以上，一般公共预算收入增长6%，规模工业增加值增长9%以上，固定资产投资增长10%以上，社会消费品零售总额增长10%，城乡居民人均可支配收入分别增长8.5%、9%，城镇新增就业1.4万人以上，居民消费价格涨幅3%左右，粮食产量稳定在65万吨左右，能耗及生态环境质量指标完成省下达年度目标任务。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上述预期目标，既是“十四五”高质量跨越赶超的内在要求，也是面对复杂严峻外部环境挑战的自我加压，实现起来并不轻松。我们必须以对党和人民高度负责的精神，既谋划长远、又干在当下，变压力为动力，一着不让抓好落实。重点把握以下几点：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一是必须牢牢把握高质量发展主题。</w:t>
      </w:r>
      <w:r>
        <w:rPr>
          <w:rFonts w:asciiTheme="minorHAnsi" w:hAnsiTheme="minorHAnsi" w:eastAsiaTheme="minorEastAsia" w:cstheme="minorBidi"/>
          <w:kern w:val="0"/>
          <w:sz w:val="24"/>
          <w:szCs w:val="24"/>
          <w:lang w:val="en-US" w:eastAsia="zh-CN" w:bidi="ar"/>
        </w:rPr>
        <w:t xml:space="preserve">坚定不移贯彻新发展理念，积极融入新发展格局，突出创新驱动、项目带动，加快建设现代产业体系、城镇体系、基础设施体系，不断提升产业能级、城市能级、园区能级，努力实现更高质量、更有效率、更加公平、更可持续、更为安全的发展。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二是必须用足用好改革关键一招。</w:t>
      </w:r>
      <w:r>
        <w:rPr>
          <w:rFonts w:asciiTheme="minorHAnsi" w:hAnsiTheme="minorHAnsi" w:eastAsiaTheme="minorEastAsia" w:cstheme="minorBidi"/>
          <w:kern w:val="0"/>
          <w:sz w:val="24"/>
          <w:szCs w:val="24"/>
          <w:lang w:val="en-US" w:eastAsia="zh-CN" w:bidi="ar"/>
        </w:rPr>
        <w:t xml:space="preserve">聚焦高质量发展的痛点、难点、阻点，以更大气魄实施一批破除体制机制障碍、提高资源配置效率的重要改革，持续推动三区一体化发展、市县山企旅游联动、国有企业改革、营商环境优化等改革举措走深走实，做到牵一发而动全身、一子落而全盘活，让一切有利于高质量发展的要素充分涌流，让一切创新争先的活力竞相迸发。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三是必须始终坚持系统观念。</w:t>
      </w:r>
      <w:r>
        <w:rPr>
          <w:rFonts w:asciiTheme="minorHAnsi" w:hAnsiTheme="minorHAnsi" w:eastAsiaTheme="minorEastAsia" w:cstheme="minorBidi"/>
          <w:kern w:val="0"/>
          <w:sz w:val="24"/>
          <w:szCs w:val="24"/>
          <w:lang w:val="en-US" w:eastAsia="zh-CN" w:bidi="ar"/>
        </w:rPr>
        <w:t xml:space="preserve">坚持问题导向、目标导向、结果导向，加强前瞻性思考、全局性谋划、战略性布局、整体性推进，统筹发展与安全，统筹当前与长远，统筹市内外资源，统筹城市与农村，统筹市与县区发展，着力固根基、扬优势、补短板、强弱项，全面提高贯彻新发展理念、推动高质量发展、融入新发展格局的能力和水平。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四是必须坚定践行以人民为中心的发展思想。</w:t>
      </w:r>
      <w:r>
        <w:rPr>
          <w:rFonts w:asciiTheme="minorHAnsi" w:hAnsiTheme="minorHAnsi" w:eastAsiaTheme="minorEastAsia" w:cstheme="minorBidi"/>
          <w:kern w:val="0"/>
          <w:sz w:val="24"/>
          <w:szCs w:val="24"/>
          <w:lang w:val="en-US" w:eastAsia="zh-CN" w:bidi="ar"/>
        </w:rPr>
        <w:t xml:space="preserve">坚持人民主体地位，坚持共同富裕导向，尽力而为、量力而行，围绕“七有”领域短板和群众“急难愁盼”的实际问题，拿出系统解决方案，用项目化、工程化、清单化方式推进落实，为人民群众提供更多更优质的公共服务、生态环境、安全稳定等公共产品，努力让人民生活“芝麻开花节节高”！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重点做好以下七个方面工作：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（一）更大力度推进产业强市。坚持把做实做强做优实体经济作为主攻方向，以制造业为基点打好产业转型、园区升级、创新驱动和项目建设攻坚战，以产业的高质量支撑发展的高质量。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聚力培育壮大产业集群</w:t>
      </w:r>
      <w:r>
        <w:rPr>
          <w:rFonts w:asciiTheme="minorHAnsi" w:hAnsiTheme="minorHAnsi" w:eastAsiaTheme="minorEastAsia" w:cstheme="minorBidi"/>
          <w:kern w:val="0"/>
          <w:sz w:val="24"/>
          <w:szCs w:val="24"/>
          <w:lang w:val="en-US" w:eastAsia="zh-CN" w:bidi="ar"/>
        </w:rPr>
        <w:t xml:space="preserve">。加快制造业高质量发展。强化“大工业”理念，坚持企业抓龙头、产业筑链条、区域建集群，建立半导体、智能装备制造等八大产业“群长制”，实行“一群一方案”，推进重大产业项目落地建设，培育百亿级“群主”企业，引领产业链上下游企业集聚发展，打造具有竞争力的产业集群。加快“三重一创”和市战新基地建设，力争1个以上项目进入第六批省级重大工程和专项，省级半导体基地产值突破百亿元，战新产业产值增幅超过全省平均水平。深入推进工业企业技改再提升三年行动，技改投资增长10%以上。促进数字经济集聚发展。新建5G基站500个以上，实现主城区和东部三区5G网络全覆盖，培育智慧园区、智慧景区、智慧厂区等一批示范应用场景。开工金山云感知城市（皖江）总部、启明星辰皖南安全运营中心、迪乐姆创新教育等数字产业项目，力争引进培育20家“大物移云智”数字企业和平台。推进数字赋能，新增智能工厂、数字化车间6个以上。推动文旅康养产业提档升级。加快构建环九华山、主城区、石台县、东至县多点支撑、多板块协同的旅游发展格局，支持县山联合推进狮子峰景区、房车露营基地等项目落地，联动创建东九华省级旅游度假区，青阳县创成国家全域旅游示范县，加快牯牛降5A级景区创建。实施民宿产业提质增效行动，环九华山区域、石台县要率先突破、示范带动，大力引进国内民宿产业龙头，推进公司化经营、标准化建设、专业化管理、连锁化发展，打造高端民宿集聚区。主动参与杭黄世界级自然生态和文化旅游廊道建设，一体化推进“产业招商+旅游营销”，接待游客量、旅游总收入分别增长9%、8%以上，过夜游客增长8%以上。发挥“山水土气”特色优势，加强与险资、养老保险基金等机构合作，大力引进连锁康养项目。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加快开发区创新升级。</w:t>
      </w:r>
      <w:r>
        <w:rPr>
          <w:rFonts w:asciiTheme="minorHAnsi" w:hAnsiTheme="minorHAnsi" w:eastAsiaTheme="minorEastAsia" w:cstheme="minorBidi"/>
          <w:kern w:val="0"/>
          <w:sz w:val="24"/>
          <w:szCs w:val="24"/>
          <w:lang w:val="en-US" w:eastAsia="zh-CN" w:bidi="ar"/>
        </w:rPr>
        <w:t xml:space="preserve">壮大主导产业实力。推动每个开发区围绕主导产业引进一个地标性产业项目、牵手一个高校院所、共建一个“园中园”、打造一个战新基地、培育一个5年内上市公司，在全省考核中全面进位。东部三区要实施首位产业增强工程，加快向价值链高端迈进。提升承载功能。实施基础设施优化、环保安全设施提标、公共服务设施配套、新型基础设施布局“四大工程”，加快发展金融保险、科技研发、工业设计、现代物流等生产性服务业，提升开发区综合承载能力。推进体制机制创新。开展法定机构改革试点，推行“管委会+公司”模式。完成开发区区域评估，全面推开“标准地”改革，新增工业用地按“标准地”出让达到20%。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着力推进稳企强企</w:t>
      </w:r>
      <w:r>
        <w:rPr>
          <w:rFonts w:asciiTheme="minorHAnsi" w:hAnsiTheme="minorHAnsi" w:eastAsiaTheme="minorEastAsia" w:cstheme="minorBidi"/>
          <w:kern w:val="0"/>
          <w:sz w:val="24"/>
          <w:szCs w:val="24"/>
          <w:lang w:val="en-US" w:eastAsia="zh-CN" w:bidi="ar"/>
        </w:rPr>
        <w:t xml:space="preserve">。加快培大育强。深入实施龙头企业和专精特新中小企业培育工程，新增销售收入10亿元企业3户以上、省级“专精特新”企业5户以上。深化精准帮扶。坚持联系园区、基地和重点企业、重点项目制度，常态化开展“四送一服”，持续落实减税降费政策措施，“一对一”加强退规停产企业帮扶返规、临规企业培育升规，净增规上工业企业30户以上。优化营商环境。实施对标一流创优营商环境提升行动，纵深推进“放管服”改革，加强涉企经营许可事项、工程建设项目审批“清单化”管理，推深做实7×24小时不打烊“随时办”服务，让政务服务更加“好办”“易办”。扩大金融供给。强力推进金融增总量、优结构、促创新、降成本、防风险、育生态，持续扩大信用贷款、首贷和无还本续贷，大力发展供应链金融、“科技+金融”，推动知识产权质押、订单贷等创新产品形成规模，建成市县一体数字普惠金融平台，净增信贷投放150亿元，制造业贷款增长30%以上。更大力度发展直接融资，加快市级股权投资基金整合和投放进度，支持上市企业再融资和并购重组，力争1-2家企业首发上市、2家以上企业报会在审，形成“储备一批、股改一批、辅导一批、报审一批、上市一批”的梯度培育格局。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努力构建协同创新体系。</w:t>
      </w:r>
      <w:r>
        <w:rPr>
          <w:rFonts w:asciiTheme="minorHAnsi" w:hAnsiTheme="minorHAnsi" w:eastAsiaTheme="minorEastAsia" w:cstheme="minorBidi"/>
          <w:kern w:val="0"/>
          <w:sz w:val="24"/>
          <w:szCs w:val="24"/>
          <w:lang w:val="en-US" w:eastAsia="zh-CN" w:bidi="ar"/>
        </w:rPr>
        <w:t xml:space="preserve">提高企业技术创新能力。加快建立政产学研用金“六位一体”机制，开展规模工业企业创新攻坚和质量提升行动，实施品牌、标准、专利三大工程，支持组建富硒、铝基材料等产业技术创新联盟，创建省级企业研发机构3个以上，新增有效发明专利60件以上，培育安徽工业精品3个以上，净增高新技术企业30家以上，高新技术产业增加值增幅超过全省平均水平。加速创新成果转化。完善科技成果转化促进政策，创建国家级科技孵化器1个，探索“中试基地+产业基金”孵化模式，促进市外创新成果转化为池州制造，技术合同交易额增长15%以上。强化创新人才支撑。打造人才政策升级版，建立吸引高素质年轻人流入留住机制，完善以创新能力、质量、实效、贡献为导向的科技人才评价体系，引进扶持3个高层次人才团队创新创业，柔性引进1-2个院士团队。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强化重大项目攻坚突破。</w:t>
      </w:r>
      <w:r>
        <w:rPr>
          <w:rFonts w:asciiTheme="minorHAnsi" w:hAnsiTheme="minorHAnsi" w:eastAsiaTheme="minorEastAsia" w:cstheme="minorBidi"/>
          <w:kern w:val="0"/>
          <w:sz w:val="24"/>
          <w:szCs w:val="24"/>
          <w:lang w:val="en-US" w:eastAsia="zh-CN" w:bidi="ar"/>
        </w:rPr>
        <w:t xml:space="preserve">完善重大项目专班推进机制，创新落实“三个走”机制，实施5亿元以上工业项目62个、服务业项目24个，开工宝镁轻合金、池州电厂二期、英尔捷半导体等25个新建项目和华尔泰扩规升级、贝腾电子等24个技改项目，加快海螺四期、文香智慧教育、中基恒光等37个在建项目建设，安安新材料、博纳新材料等10个以上项目建成投产，推进石台抽水蓄能电站前期工作，力争产业投资达到300亿元、增长13%以上。聚焦“两新一重”等领域，新增项目储备1000亿元以上。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（二）加快建设现代化中等城市。以交通为先导，加快提升城市能级和发展质量，着力打造长三角与长江中游城市群互动发展的枢纽城市。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着力打造综合交通枢纽。</w:t>
      </w:r>
      <w:r>
        <w:rPr>
          <w:rFonts w:asciiTheme="minorHAnsi" w:hAnsiTheme="minorHAnsi" w:eastAsiaTheme="minorEastAsia" w:cstheme="minorBidi"/>
          <w:kern w:val="0"/>
          <w:sz w:val="24"/>
          <w:szCs w:val="24"/>
          <w:lang w:val="en-US" w:eastAsia="zh-CN" w:bidi="ar"/>
        </w:rPr>
        <w:t xml:space="preserve">加快区域交通、城乡交通、综合交通一体化，做好互通、直达、加密文章。打通区域交通主动脉。建成池祁高速池州—石台段，实现县县通高速。加快池黄高铁池州段、G236青通河—黄山北路段建设，建成G318南陵界—木镇段。今年交通建设的重中之重是池州长江公铁大桥，这是我市构建“十字型”高铁格局、提升城市地位的关键性工程，要按照桥路站一体的思路举全市之力攻坚破难，力争年内开工建设。加快合肥至池州高铁、池州至九江高铁、池州至宣城高铁、池州—宣城高速、东至—石台—青阳—宣城高速和动车存车场等项目前期工作，推进对外交通东西扩容、南北贯通。畅通城乡交通内循环。建成G318池州—殷汇段和沪渝高速殷汇出入口改扩建工程，加快G530查桥—牛矶段建设，确保S358青阳—红石段全线开工。推进综合交通一体化。加快九华山机场改扩建。开工江口港区四期，加快东至经开区铁水联运项目建设，推进池州港与南京等港口合作，完善港口集疏运体系。完成秋浦河航道整治。推进城乡客货邮一体化发展。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加快现代化滨江产业新城规划建设。</w:t>
      </w:r>
      <w:r>
        <w:rPr>
          <w:rFonts w:asciiTheme="minorHAnsi" w:hAnsiTheme="minorHAnsi" w:eastAsiaTheme="minorEastAsia" w:cstheme="minorBidi"/>
          <w:kern w:val="0"/>
          <w:sz w:val="24"/>
          <w:szCs w:val="24"/>
          <w:lang w:val="en-US" w:eastAsia="zh-CN" w:bidi="ar"/>
        </w:rPr>
        <w:t xml:space="preserve">按照产城融合、职住平衡、生态宜居、交通便利的要求，更加突出城市东部提升，努力在这张“白纸”上画出最新最美的图画。编制东部三区总体规划、控制性详细规划、产业发展规划，完善基础设施、公共服务专项规划，优化布局高铁东站枢纽片区，科学确定三区一体化启动区。推动市政设施、市级综合场馆、公共服务配套优先向三区布局，推进清溪大道改造提升工程，打通通港大道，启动池州二变500千伏输变电工程，加强路、水、电、气、热、网一体化建设。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提升中心城区功能品质。</w:t>
      </w:r>
      <w:r>
        <w:rPr>
          <w:rFonts w:asciiTheme="minorHAnsi" w:hAnsiTheme="minorHAnsi" w:eastAsiaTheme="minorEastAsia" w:cstheme="minorBidi"/>
          <w:kern w:val="0"/>
          <w:sz w:val="24"/>
          <w:szCs w:val="24"/>
          <w:lang w:val="en-US" w:eastAsia="zh-CN" w:bidi="ar"/>
        </w:rPr>
        <w:t xml:space="preserve">制定实施城市更新行动计划，让城市更健康、更安全、更宜居。彰显生态特色。启动公园城市创建。加快实施主城区滨江区域生态修复工程，打造滨江观光阳台。推进平天湖东部区域棚改及生态修复。新建城市绿道10公里。提升宜居品质。加快路网优化提升，建成长江南路延伸段，推进祥云大道西延、白洋河堤下道路前期工作。建成省级公交示范城市。将主城区剩下的老旧小区全部纳入改造范围，与街区整治、城市基础设施完善、历史风貌保护协同衔接，年内基本完成改造任务。完成污水处理提质增效三年行动，基本建成天堂湖污水处理厂。强化精细管理。启动城市大脑建设，完善市区一体、市县互联的城市管理服务平台。制定住宅小区物业管理办法，提升物业服务质量水平。依法从严整治违法建设，加强和规范养犬管理。有序推进城市垃圾分类，新建住宅小区全面实行垃圾分类管理，建成餐厨垃圾处理项目。增强城市韧性。加强城市生命线工程和应急场所建设，增强公共设施应急转换能力。推广海绵城市理念，实施六中周边、永明路排水提升工程，推进白洋河下游段防洪工程建设。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进一步做活城市服务经济。</w:t>
      </w:r>
      <w:r>
        <w:rPr>
          <w:rFonts w:asciiTheme="minorHAnsi" w:hAnsiTheme="minorHAnsi" w:eastAsiaTheme="minorEastAsia" w:cstheme="minorBidi"/>
          <w:kern w:val="0"/>
          <w:sz w:val="24"/>
          <w:szCs w:val="24"/>
          <w:lang w:val="en-US" w:eastAsia="zh-CN" w:bidi="ar"/>
        </w:rPr>
        <w:t xml:space="preserve">完善物流体系。大力发展电子商务、物流快递、连锁经营等现代流通方式，启动市快递物流中心、仓储配送中心、农产品冷链物流中心建设，推进韵达区域总部项目开工建设。拓展消费空间。落实促进消费政策，开展新一轮汽车下乡和以旧换新。推进五星级酒店项目落地，加快城市商业综合体建设，打造特色街区，改造提升一批商业街区。支持发展便利店、社区菜店等社区商业。培育发展线上经济、夜间经济。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加快打造特色城镇体系。</w:t>
      </w:r>
      <w:r>
        <w:rPr>
          <w:rFonts w:asciiTheme="minorHAnsi" w:hAnsiTheme="minorHAnsi" w:eastAsiaTheme="minorEastAsia" w:cstheme="minorBidi"/>
          <w:kern w:val="0"/>
          <w:sz w:val="24"/>
          <w:szCs w:val="24"/>
          <w:lang w:val="en-US" w:eastAsia="zh-CN" w:bidi="ar"/>
        </w:rPr>
        <w:t xml:space="preserve">推进以县城为重要载体的城镇化建设，坚持新城建设和老城改造并重，支持东至舜城新区、石台新城区、青阳高铁站区建设，推进产城融合，提升综合承载能力。加强大渡口、殷汇、七都、陵阳等区域中心镇规划建设管理，规划建设南部山区中心镇，提高集聚辐射能力。促进特色小镇健康发展。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（三）全面推进乡村振兴。坚持农业农村优先发展，深化农业供给侧结构性改革，强化以工补农、以城带乡，实现巩固拓展脱贫攻坚成果同乡村振兴有效衔接，加快农业农村现代化。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巩固拓展脱贫攻坚成果。</w:t>
      </w:r>
      <w:r>
        <w:rPr>
          <w:rFonts w:asciiTheme="minorHAnsi" w:hAnsiTheme="minorHAnsi" w:eastAsiaTheme="minorEastAsia" w:cstheme="minorBidi"/>
          <w:kern w:val="0"/>
          <w:sz w:val="24"/>
          <w:szCs w:val="24"/>
          <w:lang w:val="en-US" w:eastAsia="zh-CN" w:bidi="ar"/>
        </w:rPr>
        <w:t xml:space="preserve">严格落实“四个不摘”要求，保持过渡期内主要帮扶政策总体稳定。继续加大对石台县倾斜支持力度。健全防止返贫动态监测和帮扶机制，坚决防止脱贫不稳定户、边缘易致贫户返贫致贫。加强扶贫项目资金资产管理和监督，强化易地扶贫搬迁后续扶持，加快扶贫产业提档升级，带动相对贫困群体收入稳步增加，接续推动脱贫地区走向全面振兴、脱贫人口走向共同富裕。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培育壮大农业特色产业。</w:t>
      </w:r>
      <w:r>
        <w:rPr>
          <w:rFonts w:asciiTheme="minorHAnsi" w:hAnsiTheme="minorHAnsi" w:eastAsiaTheme="minorEastAsia" w:cstheme="minorBidi"/>
          <w:kern w:val="0"/>
          <w:sz w:val="24"/>
          <w:szCs w:val="24"/>
          <w:lang w:val="en-US" w:eastAsia="zh-CN" w:bidi="ar"/>
        </w:rPr>
        <w:t xml:space="preserve">保障重要农产品有效供给。坚决遏制耕地“非农化”、防止“非粮化”，新建高标准农田14万亩，确保粮食播种面积、产量稳定。加强生猪稳产保供和动物防疫。实施特色优质产业三年提升行动。新建改建标准化茶园1万亩，新增黄精、鳜鱼种养面积各1万亩，皖南土鸡养殖规模扩大500万羽，发展省级示范合作社、家庭农场10个以上，新增规上农产品加工企业10家以上，创建长三角绿色农产品生产加工供应基地2个以上。推进“农业+”融合发展。大力发展乡村旅游，打造一批茶旅精品线路和田园康养综合体。推进农村电商提质增效，新增农村产品上行超千万元企业4家，培育省级电商示范镇3个、示范村10个。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大力实施乡村建设行动。</w:t>
      </w:r>
      <w:r>
        <w:rPr>
          <w:rFonts w:asciiTheme="minorHAnsi" w:hAnsiTheme="minorHAnsi" w:eastAsiaTheme="minorEastAsia" w:cstheme="minorBidi"/>
          <w:kern w:val="0"/>
          <w:sz w:val="24"/>
          <w:szCs w:val="24"/>
          <w:lang w:val="en-US" w:eastAsia="zh-CN" w:bidi="ar"/>
        </w:rPr>
        <w:t xml:space="preserve">深入推进农村人居环境整治“三大革命”“三大行动”，动态清零农村危房，农村改厕1万户，健全长效管护机制。分类编制“多规合一”村庄规划，加强传统村落和乡村风貌保护，建成省级美丽乡村中心村57个。实施农村公路提质改造工程，开展道班驿站化改造试点。开工黄湓河出口段防洪治理工程，做好长江池州段河道治理工程开工准备，建成广丰圩新河口泵站，完成大板中型灌区改造，确保江河湖库安澜。加快城市供水管网向周边镇街延伸，新建和改造2个乡镇中心水厂。推进6个骨干电网输变电工程建设，加快新一轮农网改造升级。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不断增强农业农村发展活力。</w:t>
      </w:r>
      <w:r>
        <w:rPr>
          <w:rFonts w:asciiTheme="minorHAnsi" w:hAnsiTheme="minorHAnsi" w:eastAsiaTheme="minorEastAsia" w:cstheme="minorBidi"/>
          <w:kern w:val="0"/>
          <w:sz w:val="24"/>
          <w:szCs w:val="24"/>
          <w:lang w:val="en-US" w:eastAsia="zh-CN" w:bidi="ar"/>
        </w:rPr>
        <w:t xml:space="preserve">巩固农村集体产权制度改革成果，全面深化“三变”改革，促进工商资本要素与农村资源资产有效结合，推广“红色信e贷”模式，加快村集体经济“扶强消薄”，新增集体经济强村26个，消除经济薄弱村30个。加快农村土地征收制度改革，高质量开展农村宅基地制度改革国家试点，推进全域土地综合整治省级试点。加强文明镇村、民主法治村建设。做好村（居）委换届工作，选优配强农村改革发展带头人，支持各类人才下乡返乡创业，加强新型职业农民技能培训，以人才振兴推动乡村振兴。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（四）加快打造改革开放新高地。坚持以改革破解难题，以开放闯出新路，推动发展活力动力持续迸发。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加快重点领域关键环节改革。</w:t>
      </w:r>
      <w:r>
        <w:rPr>
          <w:rFonts w:asciiTheme="minorHAnsi" w:hAnsiTheme="minorHAnsi" w:eastAsiaTheme="minorEastAsia" w:cstheme="minorBidi"/>
          <w:kern w:val="0"/>
          <w:sz w:val="24"/>
          <w:szCs w:val="24"/>
          <w:lang w:val="en-US" w:eastAsia="zh-CN" w:bidi="ar"/>
        </w:rPr>
        <w:t xml:space="preserve">深化要素市场化配置改革。坚持要素跟着项目走，加强土地、岸线、能耗、环境容量、数据等资源要素统筹统管，完善资源要素交易平台功能，不断提高要素配置效率。深化国资国企改革。深入实施国企改革三年行动，推进市属国有企业战略性重组和专业化整合，积极稳妥开展混合所有制改革，深化与央企省企和行业龙头合作，全面提升市场竞争力。深化财政改革。严格预算绩效管理，提高依法管财、科学理财水平。完善市、区和市本级财政体制，推进市县（区）重点领域财政事权和支出责任改革。加强和规范地方政府专项债券发行使用，运用投贷结合、债贷结合等方式保障重大项目资金需求。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加速融入长三角一体化发展。</w:t>
      </w:r>
      <w:r>
        <w:rPr>
          <w:rFonts w:asciiTheme="minorHAnsi" w:hAnsiTheme="minorHAnsi" w:eastAsiaTheme="minorEastAsia" w:cstheme="minorBidi"/>
          <w:kern w:val="0"/>
          <w:sz w:val="24"/>
          <w:szCs w:val="24"/>
          <w:lang w:val="en-US" w:eastAsia="zh-CN" w:bidi="ar"/>
        </w:rPr>
        <w:t xml:space="preserve">大力推进与沪苏浙城市结对合作、县区对口合作、园区共建合作，以开发区为载体加强产业协作，从建立内在经济联系入手，围绕主导产业选准合作园区，创新有效的管理模式和成本分担、利益共享机制，力争每个开发区合作共建园实现实质性运营，集中区成为省际产业合作的示范窗口。积极争取加入合肥都市圈，主动对接长三角科技创新共同体、G60科创走廊等协作平台，大力承接产业、技术、资本溢出效应。推进学校医院结对合作、体育赛事区域互动、文化旅游双向联动，探索以社会保障卡为载体实现居民服务“一卡通”。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掀起招商引资新热潮。</w:t>
      </w:r>
      <w:r>
        <w:rPr>
          <w:rFonts w:asciiTheme="minorHAnsi" w:hAnsiTheme="minorHAnsi" w:eastAsiaTheme="minorEastAsia" w:cstheme="minorBidi"/>
          <w:kern w:val="0"/>
          <w:sz w:val="24"/>
          <w:szCs w:val="24"/>
          <w:lang w:val="en-US" w:eastAsia="zh-CN" w:bidi="ar"/>
        </w:rPr>
        <w:t xml:space="preserve">把招商引资作为经济工作“一号工程”，突出招大引强、招新引优、招才引智导向，以高质量招商引资推动高质量开放发展。创新招商方式。紧盯长三角、粤港澳、京津冀等重点区域，灵活运用基金招商、平台招商、线上招商、委托招商等现代招商方式，引进省外亿元以上项目180个以上，其中制造业项目120个、高新技术项目50个以上，每个县区各引进超15亿元先进制造业项目1个以上。完善招商工作机制。建立市直招商小分队与园区一体招商机制，发挥驻外机构“探头”作用，建立健全靶向招商、项目预审、过程推进、政策兑现和后评估机制，绘制主导产业产业链招商地图，推进重大招商项目评估预审常态化，强化全过程闭环管理和重大项目专班推进，实行“大项目大政策、好项目好政策”，签约项目开工率达到70%。改进招商考评体系。加大对引进15亿元以上项目考核力度，将前三年招商落户项目建设和运营情况纳入延伸考核，建立招商项目市内异地落户利益分享机制。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扩大更高水平开放。</w:t>
      </w:r>
      <w:r>
        <w:rPr>
          <w:rFonts w:asciiTheme="minorHAnsi" w:hAnsiTheme="minorHAnsi" w:eastAsiaTheme="minorEastAsia" w:cstheme="minorBidi"/>
          <w:kern w:val="0"/>
          <w:sz w:val="24"/>
          <w:szCs w:val="24"/>
          <w:lang w:val="en-US" w:eastAsia="zh-CN" w:bidi="ar"/>
        </w:rPr>
        <w:t xml:space="preserve">研究制定对接安徽自贸试验区方案，积极争取将东部三区纳入联动创新区。大力推进中韩国际合作产业园建设，用足用活用好友城资源，加强与驻华使领馆、外资在华总部及投资企业、商会协会的联系合作，用3年左右时间引进外资企业30家、专业人才300名、实现产值60亿元。力争保税物流中心（B型）获批筹建，推进池州港口岸对外国籍船舶扩大开放，九华山机场列入国家“十四五”口岸发展规划。加快引进培育外贸龙头企业，积极申建江南跨境电商产业园，新增省级外贸转型升级基地1个。全市进出口总额、实际利用外资增速超过全省平均水平。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（五）着力推进经济社会发展全面绿色转型。坚持绿水青山就是金山银山理念，守牢“三线一单”，更大力度推进环境治理、减污降碳，坚决守护好“天河挂绿水、秀出九芙蓉”的美丽家园。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纵深推进长江大保护。</w:t>
      </w:r>
      <w:r>
        <w:rPr>
          <w:rFonts w:asciiTheme="minorHAnsi" w:hAnsiTheme="minorHAnsi" w:eastAsiaTheme="minorEastAsia" w:cstheme="minorBidi"/>
          <w:kern w:val="0"/>
          <w:sz w:val="24"/>
          <w:szCs w:val="24"/>
          <w:lang w:val="en-US" w:eastAsia="zh-CN" w:bidi="ar"/>
        </w:rPr>
        <w:t xml:space="preserve">认真落实《长江保护法》，实施水清岸绿产业优新一轮提升工程，一体推进治污、治岸、治渔。完成长江池州段入河排污口分类整治，搭建数字化监管平台，为全省整治工作探索路子。实施长江干流岸线保护与利用规划，持续推进长江岸线绿化提升，继续抓好长江十年禁渔，建立禁捕退捕常治长效机制，稳定实现“一江碧水向东流”。推深做实河湖长制，健全河道采砂管理长效机制。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持续深化污染防治。</w:t>
      </w:r>
      <w:r>
        <w:rPr>
          <w:rFonts w:asciiTheme="minorHAnsi" w:hAnsiTheme="minorHAnsi" w:eastAsiaTheme="minorEastAsia" w:cstheme="minorBidi"/>
          <w:kern w:val="0"/>
          <w:sz w:val="24"/>
          <w:szCs w:val="24"/>
          <w:lang w:val="en-US" w:eastAsia="zh-CN" w:bidi="ar"/>
        </w:rPr>
        <w:t xml:space="preserve">打好突出生态环境问题整改歼灭战，确保按期见底清零，坚决防止各类整改问题反弹回潮。开展柴油货车污染治理、工业炉窑综合整治、挥发性有机物治理行动，抓好秸秆禁烧和综合利用，确保空气质量优良天数稳定上升。推进饮用水水源保护区规范化建设，着力改善河湖枯水期水质，确保国控断面水质全面稳定达标。严格土壤污染风险源头管控，加强重金属和尾矿库治理，推进化肥农药减量化，畜禽粪污资源化利用率96%以上。分类推进矿山综合整治，严格矿业权总量和产能管理，完成长江沿线10公里范围内废弃露天矿山生态修复，在产矿山必须达到绿色矿山标准。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加快推动绿色低碳发展。</w:t>
      </w:r>
      <w:r>
        <w:rPr>
          <w:rFonts w:asciiTheme="minorHAnsi" w:hAnsiTheme="minorHAnsi" w:eastAsiaTheme="minorEastAsia" w:cstheme="minorBidi"/>
          <w:kern w:val="0"/>
          <w:sz w:val="24"/>
          <w:szCs w:val="24"/>
          <w:lang w:val="en-US" w:eastAsia="zh-CN" w:bidi="ar"/>
        </w:rPr>
        <w:t xml:space="preserve">加强自然保护地整合优化。加快林长制改革示范区建设，强化林业生态安全保护及松材线虫病防治。落实建设用地增存挂钩制度，严把亩均投资、税收强度，深入推进“三类土地”处置。落实2030年前碳排放达峰行动方案。开展节能减煤攻坚专项行动，全面加强新上项目能耗评估管理，全面建设重点企业能耗在线监测系统，全面推开以节能减排为重点的企业技术改造，全面推行合同能源管理，一企一策落实减煤措施，单位生产总值能耗下降3%以上。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六）进一步加强民生和社会建设。今年财政收支平衡压力更大，但民生改善不能慢、社会建设不能等。要进一步压减“三公”经费和一般性支出，集中财力、千方百计解决好事关群众切身利益的“头等大事”和“关键小事”，切实让人民幸福更加可观可感！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强化就业和社会保障。</w:t>
      </w:r>
      <w:r>
        <w:rPr>
          <w:rFonts w:asciiTheme="minorHAnsi" w:hAnsiTheme="minorHAnsi" w:eastAsiaTheme="minorEastAsia" w:cstheme="minorBidi"/>
          <w:kern w:val="0"/>
          <w:sz w:val="24"/>
          <w:szCs w:val="24"/>
          <w:lang w:val="en-US" w:eastAsia="zh-CN" w:bidi="ar"/>
        </w:rPr>
        <w:t xml:space="preserve">坚持经济发展就业导向，推深做实就业促进工程，开展职业技能培训1.8万人次，统筹抓好重点群体就业帮扶和创业扶持，办好省级留学人员创业园等创业孵化基地。深入实施全民参保计划，做好城乡居民基本养老保险待遇确定和基础养老金正常调整工作。启动养老服务新三年行动计划，大力发展社区养老服务。支持社会力量举办普惠托育服务机构5个以上。保障妇女儿童合法权益，健全老年人、残疾人关爱服务体系。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办好公平优质教育。</w:t>
      </w:r>
      <w:r>
        <w:rPr>
          <w:rFonts w:asciiTheme="minorHAnsi" w:hAnsiTheme="minorHAnsi" w:eastAsiaTheme="minorEastAsia" w:cstheme="minorBidi"/>
          <w:kern w:val="0"/>
          <w:sz w:val="24"/>
          <w:szCs w:val="24"/>
          <w:lang w:val="en-US" w:eastAsia="zh-CN" w:bidi="ar"/>
        </w:rPr>
        <w:t xml:space="preserve">围绕立德树人根本任务，坚持“五育”并举，加快推进办学条件、教育水平、管理能力三个提升。增加优质教育资源供给。新建改建城镇义务教育学校7所、公办幼儿园7所，建成投用学校3所、公办幼儿园4所。确保引进1家市外名校。推动教育内涵式发展。扶持和规范民办普惠园发展，提升薄弱园办学水平。规范义务教育招生行为，鼓励开展课后托管服务。推进普通高中特色多样化发展，提升办学质量。抓好职业教育改革创新试点项目建设，优化学科专业结构。支持池州学院建设应用型高水平大学、池州职业技术学院建设技能型“双高”职业院校。办好网络教育、特殊教育、继续教育、老年教育。推进教育改革创新。加大学校布局优化调整力度，启动市、区教育管理体制改革，继续深化中小学教师“县管校聘”改革。深化思政课改革创新。加强师德师风建设，严禁在职教师有偿补课。支持和规范民办教育，加强校外培训机构规范管理。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深入推进健康池州建设。</w:t>
      </w:r>
      <w:r>
        <w:rPr>
          <w:rFonts w:asciiTheme="minorHAnsi" w:hAnsiTheme="minorHAnsi" w:eastAsiaTheme="minorEastAsia" w:cstheme="minorBidi"/>
          <w:kern w:val="0"/>
          <w:sz w:val="24"/>
          <w:szCs w:val="24"/>
          <w:lang w:val="en-US" w:eastAsia="zh-CN" w:bidi="ar"/>
        </w:rPr>
        <w:t xml:space="preserve">聚焦提升全民健康水平，大力实施三项行动。实施能力提升行动。确保市医院外科综合楼和传染病区、市精神卫生防治中心、市儿童医院暨妇幼保健院建成投用，推动东部三区三甲医院项目落地，乡镇卫生院、村卫生室标准化率分别达到95%、80%以上。实施改革增效行动。深化紧密型县域医共体建设，健全现代医院管理制度，培育建设一批重点专科，加快医疗紧缺人才引进和基层卫生人才培养。深化与安徽卫生健康职业学院合作。大力发展“互联网+医疗健康”服务应用。实施健康促进行动。启动国家卫生城市创建，深入开展爱国卫生运动，养成文明健康生活方式。促进中医药传承创新发展，加强市县公立中医院特色专科建设。加快构建全民健身设施网络，继续办好“池马”等品牌赛事。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提高文化供给质量水平。</w:t>
      </w:r>
      <w:r>
        <w:rPr>
          <w:rFonts w:asciiTheme="minorHAnsi" w:hAnsiTheme="minorHAnsi" w:eastAsiaTheme="minorEastAsia" w:cstheme="minorBidi"/>
          <w:kern w:val="0"/>
          <w:sz w:val="24"/>
          <w:szCs w:val="24"/>
          <w:lang w:val="en-US" w:eastAsia="zh-CN" w:bidi="ar"/>
        </w:rPr>
        <w:t xml:space="preserve">高标准开展新一轮文明城市创建，深入实施新时代公民道德建设工程，拓展新时代文明实践中心建设，让社会主义核心价值观融入日常生活。实施市级文化体育场馆达标建设工程，启动市档案馆、游泳馆、全民健身中心和图书馆项目。大力弘扬长江文化，加强文物保护利用和非物质文化遗产保护传承。开展新一轮全民科学素质提升行动。加强地方志、广播电视、新闻出版、社科研究等工作。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（七）建设更高水平的平安池州。进一步树牢底线思维，强化安全发展理念，筑牢经济社会发展安全屏障。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加强常态化疫情防控。</w:t>
      </w:r>
      <w:r>
        <w:rPr>
          <w:rFonts w:asciiTheme="minorHAnsi" w:hAnsiTheme="minorHAnsi" w:eastAsiaTheme="minorEastAsia" w:cstheme="minorBidi"/>
          <w:kern w:val="0"/>
          <w:sz w:val="24"/>
          <w:szCs w:val="24"/>
          <w:lang w:val="en-US" w:eastAsia="zh-CN" w:bidi="ar"/>
        </w:rPr>
        <w:t xml:space="preserve">毫不放松抓实“外防输入、内防反弹”，强化“人物同防”，健全网格化管理责任体系，完善及时发现、快速处置、精准管控、有效救治的常态化防控机制，加强入境人员闭环管理、中高风险地区人员排查监测和进口冷链食品风险管控。改革完善疾病预防控制体系，提高早期监测预警能力，加强定点医院救治能力建设，全力守护人民群众生命安全。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加强和创新社会治理。</w:t>
      </w:r>
      <w:r>
        <w:rPr>
          <w:rFonts w:asciiTheme="minorHAnsi" w:hAnsiTheme="minorHAnsi" w:eastAsiaTheme="minorEastAsia" w:cstheme="minorBidi"/>
          <w:kern w:val="0"/>
          <w:sz w:val="24"/>
          <w:szCs w:val="24"/>
          <w:lang w:val="en-US" w:eastAsia="zh-CN" w:bidi="ar"/>
        </w:rPr>
        <w:t xml:space="preserve">深化市域社会治理现代化试点，推动社会治理重心下沉，健全乡镇综合执法队伍，完善社区工作事项清单，推动社区集中精力做好基层治理和为民服务。推进“数智化”社区建设。启动“八五”普法，发挥仲裁作用，加强公共法律服务。支持工会、共青团、妇联等群团组织参与社会治理与公共服务，倡导社会力量有序参与志愿服务。深化民族团结、宗教和睦。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有效防范化解重大风险。</w:t>
      </w:r>
      <w:r>
        <w:rPr>
          <w:rFonts w:asciiTheme="minorHAnsi" w:hAnsiTheme="minorHAnsi" w:eastAsiaTheme="minorEastAsia" w:cstheme="minorBidi"/>
          <w:kern w:val="0"/>
          <w:sz w:val="24"/>
          <w:szCs w:val="24"/>
          <w:lang w:val="en-US" w:eastAsia="zh-CN" w:bidi="ar"/>
        </w:rPr>
        <w:t xml:space="preserve">深入开展金融机构不良资产压降行动，保持打击非法集资高压态势，推动融资担保机构增强担保服务功能、提高风险防控能力。完善地方政府举债融资机制，抓好隐性债务遏增量、减存量。坚持依法依规、一地一策，妥善处置主城区房地产及土地遗留问题，完成房地产领域历史遗留“难办证”问题专项治理，促进房地产市场平稳健康发展。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b/>
          <w:bCs/>
          <w:kern w:val="0"/>
          <w:sz w:val="24"/>
          <w:szCs w:val="24"/>
          <w:lang w:val="en-US" w:eastAsia="zh-CN" w:bidi="ar"/>
        </w:rPr>
        <w:t>筑牢公共安全底线。</w:t>
      </w:r>
      <w:r>
        <w:rPr>
          <w:rFonts w:asciiTheme="minorHAnsi" w:hAnsiTheme="minorHAnsi" w:eastAsiaTheme="minorEastAsia" w:cstheme="minorBidi"/>
          <w:kern w:val="0"/>
          <w:sz w:val="24"/>
          <w:szCs w:val="24"/>
          <w:lang w:val="en-US" w:eastAsia="zh-CN" w:bidi="ar"/>
        </w:rPr>
        <w:t xml:space="preserve">深入推进安全生产专项整治三年行动，坚决杜绝重特大事故，有效防范较大事故。强化应急物资保障体系建设，开展自然灾害综合风险普查。加强食品药品安全监管。坚持和发展新时代“枫桥经验”，推动实现“最多访一次”。加快社会治安防控体系建设，常态化机制化开展扫黑除恶斗争，严厉打击新型电信网络诈骗等违法犯罪行为，坚决守护好一方平安。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 xml:space="preserve">大力支持国防和军队现代化建设，加强国家安全、国防教育、国防动员、民兵预备役、人民防空和退役军人事务工作，巩固军政军民团结。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各位代表！立足新发展阶段，贯彻新发展理念，融入新发展格局，推动高质量发展，必须加快建设有为政府，提升政府治理能力水平。</w:t>
      </w:r>
      <w:r>
        <w:rPr>
          <w:rFonts w:asciiTheme="minorHAnsi" w:hAnsiTheme="minorHAnsi" w:eastAsiaTheme="minorEastAsia" w:cstheme="minorBidi"/>
          <w:b/>
          <w:bCs/>
          <w:kern w:val="0"/>
          <w:sz w:val="24"/>
          <w:szCs w:val="24"/>
          <w:lang w:val="en-US" w:eastAsia="zh-CN" w:bidi="ar"/>
        </w:rPr>
        <w:t>加强政治建设，坚定正确方向。</w:t>
      </w:r>
      <w:r>
        <w:rPr>
          <w:rFonts w:asciiTheme="minorHAnsi" w:hAnsiTheme="minorHAnsi" w:eastAsiaTheme="minorEastAsia" w:cstheme="minorBidi"/>
          <w:kern w:val="0"/>
          <w:sz w:val="24"/>
          <w:szCs w:val="24"/>
          <w:lang w:val="en-US" w:eastAsia="zh-CN" w:bidi="ar"/>
        </w:rPr>
        <w:t>加强思想淬炼、政治历练、实践锻炼、专业训练，不断提高政治判断力、政治领悟力、政治执行力，善于用政治眼光观察和分析经济社会问题，自觉担当起加快高质量发展的职责使命，确保中央、省及市委决策部署落地见效。</w:t>
      </w:r>
      <w:r>
        <w:rPr>
          <w:rFonts w:asciiTheme="minorHAnsi" w:hAnsiTheme="minorHAnsi" w:eastAsiaTheme="minorEastAsia" w:cstheme="minorBidi"/>
          <w:b/>
          <w:bCs/>
          <w:kern w:val="0"/>
          <w:sz w:val="24"/>
          <w:szCs w:val="24"/>
          <w:lang w:val="en-US" w:eastAsia="zh-CN" w:bidi="ar"/>
        </w:rPr>
        <w:t>加快职能转变，推进依法行政。</w:t>
      </w:r>
      <w:r>
        <w:rPr>
          <w:rFonts w:asciiTheme="minorHAnsi" w:hAnsiTheme="minorHAnsi" w:eastAsiaTheme="minorEastAsia" w:cstheme="minorBidi"/>
          <w:kern w:val="0"/>
          <w:sz w:val="24"/>
          <w:szCs w:val="24"/>
          <w:lang w:val="en-US" w:eastAsia="zh-CN" w:bidi="ar"/>
        </w:rPr>
        <w:t>深入学习贯彻习近平法治思想，全面落实《法治政府建设实施纲要（2021—2025年）》，推进权责清单制度体系建设，进一步优化机构职能，提升治理效能。自觉接受市人大及其常委会监督、政协民主监督和社会各界监督，深入推进政务公开标准化规范化，让行政权力始终在阳光下运行。</w:t>
      </w:r>
      <w:r>
        <w:rPr>
          <w:rFonts w:asciiTheme="minorHAnsi" w:hAnsiTheme="minorHAnsi" w:eastAsiaTheme="minorEastAsia" w:cstheme="minorBidi"/>
          <w:b/>
          <w:bCs/>
          <w:kern w:val="0"/>
          <w:sz w:val="24"/>
          <w:szCs w:val="24"/>
          <w:lang w:val="en-US" w:eastAsia="zh-CN" w:bidi="ar"/>
        </w:rPr>
        <w:t>突出实干导向，狠抓高效执行。</w:t>
      </w:r>
      <w:r>
        <w:rPr>
          <w:rFonts w:asciiTheme="minorHAnsi" w:hAnsiTheme="minorHAnsi" w:eastAsiaTheme="minorEastAsia" w:cstheme="minorBidi"/>
          <w:kern w:val="0"/>
          <w:sz w:val="24"/>
          <w:szCs w:val="24"/>
          <w:lang w:val="en-US" w:eastAsia="zh-CN" w:bidi="ar"/>
        </w:rPr>
        <w:t>进一步发扬为民服务孺子牛、创新发展拓荒牛、艰苦奋斗老黄牛精神，保持“抢、干、拼”的昂扬状态，以钉钉子精神抓落实，对定下的事建立任务清单、严格对账销号，对谋划的事“吃干榨尽”政策、努力创造性转化，确保干一件成一件。</w:t>
      </w:r>
      <w:r>
        <w:rPr>
          <w:rFonts w:asciiTheme="minorHAnsi" w:hAnsiTheme="minorHAnsi" w:eastAsiaTheme="minorEastAsia" w:cstheme="minorBidi"/>
          <w:b/>
          <w:bCs/>
          <w:kern w:val="0"/>
          <w:sz w:val="24"/>
          <w:szCs w:val="24"/>
          <w:lang w:val="en-US" w:eastAsia="zh-CN" w:bidi="ar"/>
        </w:rPr>
        <w:t>坚持从严要求，永葆清廉本色。</w:t>
      </w:r>
      <w:r>
        <w:rPr>
          <w:rFonts w:asciiTheme="minorHAnsi" w:hAnsiTheme="minorHAnsi" w:eastAsiaTheme="minorEastAsia" w:cstheme="minorBidi"/>
          <w:kern w:val="0"/>
          <w:sz w:val="24"/>
          <w:szCs w:val="24"/>
          <w:lang w:val="en-US" w:eastAsia="zh-CN" w:bidi="ar"/>
        </w:rPr>
        <w:t xml:space="preserve">严格履行全面从严治党主体责任和“一岗双责”，锲而不舍落实中央八项规定精神及省委、市委实施细则，发挥审计监督作用，持续纠治形式主义官僚主义，深化拓展群众身边腐败和作风问题整治，促进各级干部守规矩、勇担当、重实干，努力实现正气充盈、政治清明。 </w:t>
      </w:r>
    </w:p>
    <w:p>
      <w:pPr>
        <w:keepNext w:val="0"/>
        <w:keepLines w:val="0"/>
        <w:widowControl/>
        <w:suppressLineNumbers w:val="0"/>
        <w:spacing w:before="0" w:beforeAutospacing="1" w:after="0" w:afterAutospacing="1"/>
        <w:ind w:left="0" w:right="0" w:firstLine="420"/>
        <w:jc w:val="left"/>
      </w:pPr>
      <w:r>
        <w:rPr>
          <w:rFonts w:asciiTheme="minorHAnsi" w:hAnsiTheme="minorHAnsi" w:eastAsiaTheme="minorEastAsia" w:cstheme="minorBidi"/>
          <w:kern w:val="0"/>
          <w:sz w:val="24"/>
          <w:szCs w:val="24"/>
          <w:lang w:val="en-US" w:eastAsia="zh-CN" w:bidi="ar"/>
        </w:rPr>
        <w:t>各位代表！新阶段战鼓已经敲响，新征程使命催人奋进。让我们更加紧密地团结在以习近平同志为核心的党中央周围，在省委、省政府及市委的坚强领导下，永葆初心、牢记使命，自强不息、顽强奋斗，全力推动新阶段现代化“三优池州”建设迈上新台阶，以优异成绩庆祝中国共产党成立100周年！</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4ZTM1OTBkNDc4NTI4NzI2NDc5OGJiM2E2NzM3ZTEifQ=="/>
  </w:docVars>
  <w:rsids>
    <w:rsidRoot w:val="6F6C1C0E"/>
    <w:rsid w:val="00076D8D"/>
    <w:rsid w:val="000B35DE"/>
    <w:rsid w:val="001849BB"/>
    <w:rsid w:val="0039250C"/>
    <w:rsid w:val="00737687"/>
    <w:rsid w:val="00774781"/>
    <w:rsid w:val="00A6424C"/>
    <w:rsid w:val="00BE5028"/>
    <w:rsid w:val="00C317FD"/>
    <w:rsid w:val="00C82DE9"/>
    <w:rsid w:val="013A05FE"/>
    <w:rsid w:val="01623D13"/>
    <w:rsid w:val="017B2C8C"/>
    <w:rsid w:val="018062DF"/>
    <w:rsid w:val="01EF0B49"/>
    <w:rsid w:val="021359C9"/>
    <w:rsid w:val="02266B65"/>
    <w:rsid w:val="029D537C"/>
    <w:rsid w:val="029E0599"/>
    <w:rsid w:val="02EC3FE0"/>
    <w:rsid w:val="02FA5123"/>
    <w:rsid w:val="03677E00"/>
    <w:rsid w:val="03685AA4"/>
    <w:rsid w:val="03794CE9"/>
    <w:rsid w:val="03831AAA"/>
    <w:rsid w:val="03BE7AB3"/>
    <w:rsid w:val="03FA1DC7"/>
    <w:rsid w:val="041E320F"/>
    <w:rsid w:val="04740324"/>
    <w:rsid w:val="048B06E3"/>
    <w:rsid w:val="04D22139"/>
    <w:rsid w:val="05211ED3"/>
    <w:rsid w:val="05312A07"/>
    <w:rsid w:val="05484A6C"/>
    <w:rsid w:val="05703514"/>
    <w:rsid w:val="05861FD7"/>
    <w:rsid w:val="05924647"/>
    <w:rsid w:val="05AD0B91"/>
    <w:rsid w:val="05CD5F97"/>
    <w:rsid w:val="05D24EE5"/>
    <w:rsid w:val="05EE2CCE"/>
    <w:rsid w:val="061825E6"/>
    <w:rsid w:val="062810EA"/>
    <w:rsid w:val="067D7422"/>
    <w:rsid w:val="06EE1275"/>
    <w:rsid w:val="06FB05FC"/>
    <w:rsid w:val="07340986"/>
    <w:rsid w:val="07B7016A"/>
    <w:rsid w:val="07D22249"/>
    <w:rsid w:val="07FA2B04"/>
    <w:rsid w:val="080F7D3C"/>
    <w:rsid w:val="08125B9E"/>
    <w:rsid w:val="081E23AA"/>
    <w:rsid w:val="08272CC1"/>
    <w:rsid w:val="083F3D45"/>
    <w:rsid w:val="08562724"/>
    <w:rsid w:val="08653D2F"/>
    <w:rsid w:val="088A57FE"/>
    <w:rsid w:val="08A526F6"/>
    <w:rsid w:val="08BA5D17"/>
    <w:rsid w:val="08E95367"/>
    <w:rsid w:val="090F3A33"/>
    <w:rsid w:val="091B39B5"/>
    <w:rsid w:val="09747041"/>
    <w:rsid w:val="09B8262C"/>
    <w:rsid w:val="09E1771B"/>
    <w:rsid w:val="0A0C03ED"/>
    <w:rsid w:val="0A433D7A"/>
    <w:rsid w:val="0A514170"/>
    <w:rsid w:val="0A6B0FF2"/>
    <w:rsid w:val="0A724BDF"/>
    <w:rsid w:val="0A7E1C18"/>
    <w:rsid w:val="0AD409B2"/>
    <w:rsid w:val="0AE25D01"/>
    <w:rsid w:val="0B004726"/>
    <w:rsid w:val="0B1B4FCE"/>
    <w:rsid w:val="0B2F67D8"/>
    <w:rsid w:val="0B344B64"/>
    <w:rsid w:val="0B427062"/>
    <w:rsid w:val="0B801CEE"/>
    <w:rsid w:val="0BC473BD"/>
    <w:rsid w:val="0BC478FF"/>
    <w:rsid w:val="0BF16F85"/>
    <w:rsid w:val="0C0C533B"/>
    <w:rsid w:val="0C277906"/>
    <w:rsid w:val="0C4D5C0F"/>
    <w:rsid w:val="0C844390"/>
    <w:rsid w:val="0CC718E0"/>
    <w:rsid w:val="0D1F07C6"/>
    <w:rsid w:val="0D44104F"/>
    <w:rsid w:val="0D5564AD"/>
    <w:rsid w:val="0D5A6472"/>
    <w:rsid w:val="0DD045FA"/>
    <w:rsid w:val="0E033E56"/>
    <w:rsid w:val="0E0B009E"/>
    <w:rsid w:val="0E0C01D1"/>
    <w:rsid w:val="0E1E3820"/>
    <w:rsid w:val="0E566352"/>
    <w:rsid w:val="0EBF79FB"/>
    <w:rsid w:val="0EF82BF3"/>
    <w:rsid w:val="0F0A39D8"/>
    <w:rsid w:val="0F0A5C54"/>
    <w:rsid w:val="0F1D6622"/>
    <w:rsid w:val="0F884D95"/>
    <w:rsid w:val="0F995931"/>
    <w:rsid w:val="0FD67555"/>
    <w:rsid w:val="100E63A3"/>
    <w:rsid w:val="102E74D5"/>
    <w:rsid w:val="103F2989"/>
    <w:rsid w:val="10403774"/>
    <w:rsid w:val="104C1387"/>
    <w:rsid w:val="1097738E"/>
    <w:rsid w:val="10A869E4"/>
    <w:rsid w:val="10AB7DF8"/>
    <w:rsid w:val="10D8324D"/>
    <w:rsid w:val="10D968B2"/>
    <w:rsid w:val="11616CCF"/>
    <w:rsid w:val="116B6703"/>
    <w:rsid w:val="117756AD"/>
    <w:rsid w:val="119720F7"/>
    <w:rsid w:val="11B879D9"/>
    <w:rsid w:val="11BB479B"/>
    <w:rsid w:val="12076702"/>
    <w:rsid w:val="121F7FD7"/>
    <w:rsid w:val="123C2311"/>
    <w:rsid w:val="12636812"/>
    <w:rsid w:val="1268796A"/>
    <w:rsid w:val="12764D30"/>
    <w:rsid w:val="129149BE"/>
    <w:rsid w:val="12A2298C"/>
    <w:rsid w:val="12C73F34"/>
    <w:rsid w:val="12CA7612"/>
    <w:rsid w:val="12DD4473"/>
    <w:rsid w:val="131A317D"/>
    <w:rsid w:val="135A190E"/>
    <w:rsid w:val="1387105E"/>
    <w:rsid w:val="138A25EF"/>
    <w:rsid w:val="13B909C7"/>
    <w:rsid w:val="13FA51D1"/>
    <w:rsid w:val="13FB3758"/>
    <w:rsid w:val="143323E8"/>
    <w:rsid w:val="14A45ABF"/>
    <w:rsid w:val="15461098"/>
    <w:rsid w:val="15975434"/>
    <w:rsid w:val="15C07E05"/>
    <w:rsid w:val="15D04BE8"/>
    <w:rsid w:val="15E14DBA"/>
    <w:rsid w:val="16327340"/>
    <w:rsid w:val="16C378E8"/>
    <w:rsid w:val="16E430B9"/>
    <w:rsid w:val="17696020"/>
    <w:rsid w:val="17797F9C"/>
    <w:rsid w:val="177D7C1F"/>
    <w:rsid w:val="179005AA"/>
    <w:rsid w:val="1795125B"/>
    <w:rsid w:val="17A46A41"/>
    <w:rsid w:val="17C6498A"/>
    <w:rsid w:val="17CC77B1"/>
    <w:rsid w:val="17EB3A3F"/>
    <w:rsid w:val="18085815"/>
    <w:rsid w:val="190021DE"/>
    <w:rsid w:val="190463D0"/>
    <w:rsid w:val="1952526C"/>
    <w:rsid w:val="196862E1"/>
    <w:rsid w:val="1A412A4C"/>
    <w:rsid w:val="1A4E4A18"/>
    <w:rsid w:val="1A4F0FC4"/>
    <w:rsid w:val="1A612723"/>
    <w:rsid w:val="1A7108E5"/>
    <w:rsid w:val="1A7A5A69"/>
    <w:rsid w:val="1A936FAD"/>
    <w:rsid w:val="1AB9789E"/>
    <w:rsid w:val="1AC36AC5"/>
    <w:rsid w:val="1AE10D9C"/>
    <w:rsid w:val="1B0E4B6E"/>
    <w:rsid w:val="1B5246B9"/>
    <w:rsid w:val="1B64789D"/>
    <w:rsid w:val="1B674B5C"/>
    <w:rsid w:val="1B6B5D61"/>
    <w:rsid w:val="1B7F0EF6"/>
    <w:rsid w:val="1B7F3256"/>
    <w:rsid w:val="1B9C4FD8"/>
    <w:rsid w:val="1C04737C"/>
    <w:rsid w:val="1C22211C"/>
    <w:rsid w:val="1C2D7412"/>
    <w:rsid w:val="1C31659B"/>
    <w:rsid w:val="1C4E7332"/>
    <w:rsid w:val="1C5F548C"/>
    <w:rsid w:val="1C871CE5"/>
    <w:rsid w:val="1C902C11"/>
    <w:rsid w:val="1CA118D6"/>
    <w:rsid w:val="1CA719D9"/>
    <w:rsid w:val="1CBA75C0"/>
    <w:rsid w:val="1CFD26AE"/>
    <w:rsid w:val="1D173E27"/>
    <w:rsid w:val="1D2808FB"/>
    <w:rsid w:val="1D8065B6"/>
    <w:rsid w:val="1DA01FEA"/>
    <w:rsid w:val="1DFB29DF"/>
    <w:rsid w:val="1E1844CC"/>
    <w:rsid w:val="1E522EA2"/>
    <w:rsid w:val="1EDC18F0"/>
    <w:rsid w:val="1F25519B"/>
    <w:rsid w:val="1F521BDF"/>
    <w:rsid w:val="1F5D488E"/>
    <w:rsid w:val="1F620222"/>
    <w:rsid w:val="1FB97D4A"/>
    <w:rsid w:val="1FC12B6A"/>
    <w:rsid w:val="20041885"/>
    <w:rsid w:val="202835B0"/>
    <w:rsid w:val="204B14D8"/>
    <w:rsid w:val="208F3BF7"/>
    <w:rsid w:val="209613BF"/>
    <w:rsid w:val="20A9424C"/>
    <w:rsid w:val="20C80D47"/>
    <w:rsid w:val="20CB1660"/>
    <w:rsid w:val="216240BA"/>
    <w:rsid w:val="21824842"/>
    <w:rsid w:val="21D91358"/>
    <w:rsid w:val="21E44694"/>
    <w:rsid w:val="21E91BED"/>
    <w:rsid w:val="21ED5844"/>
    <w:rsid w:val="22120805"/>
    <w:rsid w:val="22425B76"/>
    <w:rsid w:val="2287205E"/>
    <w:rsid w:val="229B7C6F"/>
    <w:rsid w:val="22B37940"/>
    <w:rsid w:val="22EE3D3C"/>
    <w:rsid w:val="23221839"/>
    <w:rsid w:val="232D6D5D"/>
    <w:rsid w:val="233C22FD"/>
    <w:rsid w:val="23524303"/>
    <w:rsid w:val="23693819"/>
    <w:rsid w:val="23C603A9"/>
    <w:rsid w:val="23E8672C"/>
    <w:rsid w:val="23F07585"/>
    <w:rsid w:val="23F84367"/>
    <w:rsid w:val="24162125"/>
    <w:rsid w:val="24572C8C"/>
    <w:rsid w:val="245F4FF4"/>
    <w:rsid w:val="245F740C"/>
    <w:rsid w:val="246D4189"/>
    <w:rsid w:val="247138F3"/>
    <w:rsid w:val="249C65E7"/>
    <w:rsid w:val="24A0535F"/>
    <w:rsid w:val="24AA0FB3"/>
    <w:rsid w:val="24B22437"/>
    <w:rsid w:val="24C06C01"/>
    <w:rsid w:val="24C17DE9"/>
    <w:rsid w:val="24EF1E11"/>
    <w:rsid w:val="25012D40"/>
    <w:rsid w:val="255578F3"/>
    <w:rsid w:val="25831AE4"/>
    <w:rsid w:val="25920739"/>
    <w:rsid w:val="25DB1E83"/>
    <w:rsid w:val="26052B30"/>
    <w:rsid w:val="261024E0"/>
    <w:rsid w:val="26104E2E"/>
    <w:rsid w:val="261C2F52"/>
    <w:rsid w:val="2639105B"/>
    <w:rsid w:val="26444FFF"/>
    <w:rsid w:val="267D0963"/>
    <w:rsid w:val="268D77A3"/>
    <w:rsid w:val="26ED39EE"/>
    <w:rsid w:val="26ED7B4D"/>
    <w:rsid w:val="26FF0C43"/>
    <w:rsid w:val="27002499"/>
    <w:rsid w:val="270058E2"/>
    <w:rsid w:val="275628AC"/>
    <w:rsid w:val="275D3262"/>
    <w:rsid w:val="27BF131A"/>
    <w:rsid w:val="27D5351F"/>
    <w:rsid w:val="281451B8"/>
    <w:rsid w:val="28342790"/>
    <w:rsid w:val="285E1547"/>
    <w:rsid w:val="285E39FE"/>
    <w:rsid w:val="2869016D"/>
    <w:rsid w:val="28690CC6"/>
    <w:rsid w:val="288B0FD1"/>
    <w:rsid w:val="289B3D31"/>
    <w:rsid w:val="28BD4E36"/>
    <w:rsid w:val="28E7763C"/>
    <w:rsid w:val="29030F4D"/>
    <w:rsid w:val="29077856"/>
    <w:rsid w:val="29091580"/>
    <w:rsid w:val="291E7851"/>
    <w:rsid w:val="29215BE8"/>
    <w:rsid w:val="293668BF"/>
    <w:rsid w:val="29582CC4"/>
    <w:rsid w:val="297C65F5"/>
    <w:rsid w:val="2981544B"/>
    <w:rsid w:val="29A34299"/>
    <w:rsid w:val="29F8126F"/>
    <w:rsid w:val="2A334196"/>
    <w:rsid w:val="2A4B0EEE"/>
    <w:rsid w:val="2A4F1FA9"/>
    <w:rsid w:val="2A696832"/>
    <w:rsid w:val="2A962DAD"/>
    <w:rsid w:val="2AB855D7"/>
    <w:rsid w:val="2AF74F68"/>
    <w:rsid w:val="2AF83699"/>
    <w:rsid w:val="2B0918B7"/>
    <w:rsid w:val="2B2169E6"/>
    <w:rsid w:val="2B273346"/>
    <w:rsid w:val="2B393E28"/>
    <w:rsid w:val="2B44576D"/>
    <w:rsid w:val="2B557EE5"/>
    <w:rsid w:val="2BAA1BBE"/>
    <w:rsid w:val="2BAA3B4A"/>
    <w:rsid w:val="2BF7384A"/>
    <w:rsid w:val="2C222D69"/>
    <w:rsid w:val="2C73065D"/>
    <w:rsid w:val="2CDC17C7"/>
    <w:rsid w:val="2CF10C64"/>
    <w:rsid w:val="2D0A32EC"/>
    <w:rsid w:val="2D2607A7"/>
    <w:rsid w:val="2D2A5BF9"/>
    <w:rsid w:val="2D4405D5"/>
    <w:rsid w:val="2D782919"/>
    <w:rsid w:val="2D870FE6"/>
    <w:rsid w:val="2DA75903"/>
    <w:rsid w:val="2DB64576"/>
    <w:rsid w:val="2DE422BC"/>
    <w:rsid w:val="2E0366EE"/>
    <w:rsid w:val="2E0439A3"/>
    <w:rsid w:val="2E136A28"/>
    <w:rsid w:val="2EDE5646"/>
    <w:rsid w:val="2EEA0377"/>
    <w:rsid w:val="2F0B799D"/>
    <w:rsid w:val="2F64298E"/>
    <w:rsid w:val="2F740408"/>
    <w:rsid w:val="2F811C5C"/>
    <w:rsid w:val="2F9160B2"/>
    <w:rsid w:val="2F9B1FAE"/>
    <w:rsid w:val="2FAF3D19"/>
    <w:rsid w:val="2FB77DB5"/>
    <w:rsid w:val="2FE6398E"/>
    <w:rsid w:val="301E41B0"/>
    <w:rsid w:val="305B73BE"/>
    <w:rsid w:val="306628C0"/>
    <w:rsid w:val="30B86D0B"/>
    <w:rsid w:val="30EF53D6"/>
    <w:rsid w:val="30F80972"/>
    <w:rsid w:val="310F55F2"/>
    <w:rsid w:val="31245E8B"/>
    <w:rsid w:val="312B1AFF"/>
    <w:rsid w:val="312C3EA6"/>
    <w:rsid w:val="313D0164"/>
    <w:rsid w:val="31757329"/>
    <w:rsid w:val="31B133D0"/>
    <w:rsid w:val="31C5235C"/>
    <w:rsid w:val="31ED0260"/>
    <w:rsid w:val="323E6237"/>
    <w:rsid w:val="32621E1E"/>
    <w:rsid w:val="327B765E"/>
    <w:rsid w:val="32A24F2F"/>
    <w:rsid w:val="32C3232C"/>
    <w:rsid w:val="32CF3205"/>
    <w:rsid w:val="32F9513A"/>
    <w:rsid w:val="32FB7B68"/>
    <w:rsid w:val="331622BC"/>
    <w:rsid w:val="3329199B"/>
    <w:rsid w:val="33364A14"/>
    <w:rsid w:val="337C13BE"/>
    <w:rsid w:val="33855C40"/>
    <w:rsid w:val="33906F1A"/>
    <w:rsid w:val="33B267AC"/>
    <w:rsid w:val="340871A4"/>
    <w:rsid w:val="340E015E"/>
    <w:rsid w:val="34197B50"/>
    <w:rsid w:val="345C2111"/>
    <w:rsid w:val="34786287"/>
    <w:rsid w:val="3490437D"/>
    <w:rsid w:val="349F6110"/>
    <w:rsid w:val="34ED6F3D"/>
    <w:rsid w:val="35866C6A"/>
    <w:rsid w:val="358E3CF0"/>
    <w:rsid w:val="35A004D8"/>
    <w:rsid w:val="35B14201"/>
    <w:rsid w:val="35CE1FF6"/>
    <w:rsid w:val="35DC3FF1"/>
    <w:rsid w:val="35E528E0"/>
    <w:rsid w:val="3600673D"/>
    <w:rsid w:val="361441CB"/>
    <w:rsid w:val="369012B9"/>
    <w:rsid w:val="36AE7556"/>
    <w:rsid w:val="36EF2520"/>
    <w:rsid w:val="372205B3"/>
    <w:rsid w:val="374D3158"/>
    <w:rsid w:val="37584AE3"/>
    <w:rsid w:val="375D4007"/>
    <w:rsid w:val="37BA7605"/>
    <w:rsid w:val="37BD00CF"/>
    <w:rsid w:val="37FF5222"/>
    <w:rsid w:val="38117838"/>
    <w:rsid w:val="38241BC9"/>
    <w:rsid w:val="382B151A"/>
    <w:rsid w:val="38374EE8"/>
    <w:rsid w:val="38566DF4"/>
    <w:rsid w:val="388E152B"/>
    <w:rsid w:val="389A3ADB"/>
    <w:rsid w:val="38C22971"/>
    <w:rsid w:val="38C22E01"/>
    <w:rsid w:val="3909697D"/>
    <w:rsid w:val="393833B5"/>
    <w:rsid w:val="39652E68"/>
    <w:rsid w:val="397D092C"/>
    <w:rsid w:val="39954A60"/>
    <w:rsid w:val="3997726B"/>
    <w:rsid w:val="39E96239"/>
    <w:rsid w:val="3A404372"/>
    <w:rsid w:val="3A7F78A7"/>
    <w:rsid w:val="3B025A28"/>
    <w:rsid w:val="3B26290D"/>
    <w:rsid w:val="3B865482"/>
    <w:rsid w:val="3B8D2B15"/>
    <w:rsid w:val="3B90669F"/>
    <w:rsid w:val="3BB25573"/>
    <w:rsid w:val="3BCC352C"/>
    <w:rsid w:val="3BDC340F"/>
    <w:rsid w:val="3C2E19F3"/>
    <w:rsid w:val="3C5512C1"/>
    <w:rsid w:val="3C9F0A14"/>
    <w:rsid w:val="3CCE477E"/>
    <w:rsid w:val="3CDA0A6C"/>
    <w:rsid w:val="3CEA01C2"/>
    <w:rsid w:val="3CED14FA"/>
    <w:rsid w:val="3D9E3B73"/>
    <w:rsid w:val="3DB51D35"/>
    <w:rsid w:val="3E1808B5"/>
    <w:rsid w:val="3E617D79"/>
    <w:rsid w:val="3E725445"/>
    <w:rsid w:val="3E77402C"/>
    <w:rsid w:val="3E7F00D9"/>
    <w:rsid w:val="3EEE712B"/>
    <w:rsid w:val="3F0A79F7"/>
    <w:rsid w:val="3F3C5395"/>
    <w:rsid w:val="3F5E07C8"/>
    <w:rsid w:val="3F693C1B"/>
    <w:rsid w:val="3F863CC5"/>
    <w:rsid w:val="3FA90CA8"/>
    <w:rsid w:val="3FFD788A"/>
    <w:rsid w:val="401B663C"/>
    <w:rsid w:val="402E7B03"/>
    <w:rsid w:val="40345AF3"/>
    <w:rsid w:val="403D32DA"/>
    <w:rsid w:val="40724474"/>
    <w:rsid w:val="407A3696"/>
    <w:rsid w:val="409976AD"/>
    <w:rsid w:val="40A677B2"/>
    <w:rsid w:val="40EE44DD"/>
    <w:rsid w:val="40F72EFF"/>
    <w:rsid w:val="40FA1665"/>
    <w:rsid w:val="41022390"/>
    <w:rsid w:val="41147710"/>
    <w:rsid w:val="412C03FD"/>
    <w:rsid w:val="417C0905"/>
    <w:rsid w:val="41A30107"/>
    <w:rsid w:val="41CA5EC2"/>
    <w:rsid w:val="41EA3531"/>
    <w:rsid w:val="42050C0C"/>
    <w:rsid w:val="421666D1"/>
    <w:rsid w:val="42272E1F"/>
    <w:rsid w:val="424B0847"/>
    <w:rsid w:val="427B504E"/>
    <w:rsid w:val="428E147E"/>
    <w:rsid w:val="42A64112"/>
    <w:rsid w:val="42A82D6A"/>
    <w:rsid w:val="42AE2536"/>
    <w:rsid w:val="42AF2364"/>
    <w:rsid w:val="42FB3675"/>
    <w:rsid w:val="43001B4B"/>
    <w:rsid w:val="430922D6"/>
    <w:rsid w:val="430B1807"/>
    <w:rsid w:val="43162FED"/>
    <w:rsid w:val="432113CF"/>
    <w:rsid w:val="43660CDC"/>
    <w:rsid w:val="43727A6E"/>
    <w:rsid w:val="43AB4119"/>
    <w:rsid w:val="43AB5A89"/>
    <w:rsid w:val="43C54B79"/>
    <w:rsid w:val="43C973DB"/>
    <w:rsid w:val="43F10895"/>
    <w:rsid w:val="442D4B04"/>
    <w:rsid w:val="44371215"/>
    <w:rsid w:val="443F6A4F"/>
    <w:rsid w:val="444C47DF"/>
    <w:rsid w:val="44683570"/>
    <w:rsid w:val="448E14BB"/>
    <w:rsid w:val="44A41452"/>
    <w:rsid w:val="44E55C9A"/>
    <w:rsid w:val="44EB7DDF"/>
    <w:rsid w:val="451802C7"/>
    <w:rsid w:val="451F01C6"/>
    <w:rsid w:val="45214182"/>
    <w:rsid w:val="452A45DD"/>
    <w:rsid w:val="45565DCD"/>
    <w:rsid w:val="45773FB2"/>
    <w:rsid w:val="459D24EC"/>
    <w:rsid w:val="45F37215"/>
    <w:rsid w:val="461565FB"/>
    <w:rsid w:val="462E7A2D"/>
    <w:rsid w:val="46722534"/>
    <w:rsid w:val="46A61E92"/>
    <w:rsid w:val="47133226"/>
    <w:rsid w:val="476D438B"/>
    <w:rsid w:val="47AB05C3"/>
    <w:rsid w:val="47AD4E11"/>
    <w:rsid w:val="47E27D7B"/>
    <w:rsid w:val="47F05723"/>
    <w:rsid w:val="483265D7"/>
    <w:rsid w:val="489043A4"/>
    <w:rsid w:val="48C0717F"/>
    <w:rsid w:val="49265228"/>
    <w:rsid w:val="49426F59"/>
    <w:rsid w:val="494C0839"/>
    <w:rsid w:val="495E34CD"/>
    <w:rsid w:val="49872651"/>
    <w:rsid w:val="499F0512"/>
    <w:rsid w:val="49BD4215"/>
    <w:rsid w:val="49D1042F"/>
    <w:rsid w:val="4A3D0A12"/>
    <w:rsid w:val="4A7326CC"/>
    <w:rsid w:val="4A7F6C64"/>
    <w:rsid w:val="4AA90263"/>
    <w:rsid w:val="4ABE1D9F"/>
    <w:rsid w:val="4AF448A6"/>
    <w:rsid w:val="4B120E13"/>
    <w:rsid w:val="4B4005FF"/>
    <w:rsid w:val="4B423C86"/>
    <w:rsid w:val="4B8666D1"/>
    <w:rsid w:val="4BD13F90"/>
    <w:rsid w:val="4BE84782"/>
    <w:rsid w:val="4C0A677A"/>
    <w:rsid w:val="4C3F2B40"/>
    <w:rsid w:val="4C687C15"/>
    <w:rsid w:val="4C6D33E7"/>
    <w:rsid w:val="4C6D4376"/>
    <w:rsid w:val="4C8C5E16"/>
    <w:rsid w:val="4CB82EFB"/>
    <w:rsid w:val="4CCA72AC"/>
    <w:rsid w:val="4CD6771E"/>
    <w:rsid w:val="4D055325"/>
    <w:rsid w:val="4D0B38EE"/>
    <w:rsid w:val="4D3919C1"/>
    <w:rsid w:val="4D4F3BE8"/>
    <w:rsid w:val="4D572A72"/>
    <w:rsid w:val="4D6F612D"/>
    <w:rsid w:val="4D9246BA"/>
    <w:rsid w:val="4E0A42D1"/>
    <w:rsid w:val="4E0A4416"/>
    <w:rsid w:val="4E607D86"/>
    <w:rsid w:val="4E8821BD"/>
    <w:rsid w:val="4EA57A39"/>
    <w:rsid w:val="4EE720D2"/>
    <w:rsid w:val="4EED2BCB"/>
    <w:rsid w:val="4F1A251A"/>
    <w:rsid w:val="4F8A69A1"/>
    <w:rsid w:val="4F9228CC"/>
    <w:rsid w:val="4FCE2C6A"/>
    <w:rsid w:val="50365388"/>
    <w:rsid w:val="50492CFE"/>
    <w:rsid w:val="506E6CBA"/>
    <w:rsid w:val="506F01C5"/>
    <w:rsid w:val="508308C1"/>
    <w:rsid w:val="50B276C6"/>
    <w:rsid w:val="50D4193F"/>
    <w:rsid w:val="50F91F64"/>
    <w:rsid w:val="51075417"/>
    <w:rsid w:val="517C3A2A"/>
    <w:rsid w:val="526648BA"/>
    <w:rsid w:val="529B5A75"/>
    <w:rsid w:val="52F65A99"/>
    <w:rsid w:val="53050637"/>
    <w:rsid w:val="53217328"/>
    <w:rsid w:val="53664C8C"/>
    <w:rsid w:val="539539CD"/>
    <w:rsid w:val="53AB230A"/>
    <w:rsid w:val="53AE0B47"/>
    <w:rsid w:val="53AF05E1"/>
    <w:rsid w:val="540D19A1"/>
    <w:rsid w:val="5453130F"/>
    <w:rsid w:val="547A34E8"/>
    <w:rsid w:val="548F55E1"/>
    <w:rsid w:val="54A66910"/>
    <w:rsid w:val="54FC298A"/>
    <w:rsid w:val="54FF2EA7"/>
    <w:rsid w:val="555D51E7"/>
    <w:rsid w:val="55937357"/>
    <w:rsid w:val="55CA6D79"/>
    <w:rsid w:val="560A0843"/>
    <w:rsid w:val="56512108"/>
    <w:rsid w:val="56524D3A"/>
    <w:rsid w:val="56561470"/>
    <w:rsid w:val="56B42E80"/>
    <w:rsid w:val="56BE41A9"/>
    <w:rsid w:val="57024092"/>
    <w:rsid w:val="57042347"/>
    <w:rsid w:val="570460B2"/>
    <w:rsid w:val="57147F32"/>
    <w:rsid w:val="57704F5C"/>
    <w:rsid w:val="57935EFC"/>
    <w:rsid w:val="57A57CB9"/>
    <w:rsid w:val="57C75F4E"/>
    <w:rsid w:val="580B3D7F"/>
    <w:rsid w:val="580B77CA"/>
    <w:rsid w:val="582C625B"/>
    <w:rsid w:val="582D5BD6"/>
    <w:rsid w:val="58677997"/>
    <w:rsid w:val="58B733C6"/>
    <w:rsid w:val="58BE67AF"/>
    <w:rsid w:val="591C378F"/>
    <w:rsid w:val="59764C43"/>
    <w:rsid w:val="598D4928"/>
    <w:rsid w:val="59BA6123"/>
    <w:rsid w:val="59BD3214"/>
    <w:rsid w:val="59D37638"/>
    <w:rsid w:val="59E61803"/>
    <w:rsid w:val="5A04448B"/>
    <w:rsid w:val="5A0D24BA"/>
    <w:rsid w:val="5AE11083"/>
    <w:rsid w:val="5AFF612D"/>
    <w:rsid w:val="5B1C0DBE"/>
    <w:rsid w:val="5B231868"/>
    <w:rsid w:val="5B3C3557"/>
    <w:rsid w:val="5B624DD3"/>
    <w:rsid w:val="5B7A2A6C"/>
    <w:rsid w:val="5BA976EA"/>
    <w:rsid w:val="5C403621"/>
    <w:rsid w:val="5C69146E"/>
    <w:rsid w:val="5C865482"/>
    <w:rsid w:val="5D0E57DC"/>
    <w:rsid w:val="5D563250"/>
    <w:rsid w:val="5DA7763D"/>
    <w:rsid w:val="5DCD42D5"/>
    <w:rsid w:val="5DE915A4"/>
    <w:rsid w:val="5DF177D6"/>
    <w:rsid w:val="5E1745E8"/>
    <w:rsid w:val="5E2070E8"/>
    <w:rsid w:val="5E2F3003"/>
    <w:rsid w:val="5E4A00A5"/>
    <w:rsid w:val="5E625AE2"/>
    <w:rsid w:val="5E636E88"/>
    <w:rsid w:val="5EAD53E9"/>
    <w:rsid w:val="5EE91D6A"/>
    <w:rsid w:val="5EF72678"/>
    <w:rsid w:val="5EFA2A9A"/>
    <w:rsid w:val="5F157EA4"/>
    <w:rsid w:val="5F290207"/>
    <w:rsid w:val="5F2F5DC6"/>
    <w:rsid w:val="5F3342AE"/>
    <w:rsid w:val="5F342538"/>
    <w:rsid w:val="5F357E6C"/>
    <w:rsid w:val="5F3A1D11"/>
    <w:rsid w:val="5F7202F7"/>
    <w:rsid w:val="5F845AA5"/>
    <w:rsid w:val="5F900655"/>
    <w:rsid w:val="5FEE1404"/>
    <w:rsid w:val="600C7984"/>
    <w:rsid w:val="6032661F"/>
    <w:rsid w:val="603F5535"/>
    <w:rsid w:val="60530164"/>
    <w:rsid w:val="6073013A"/>
    <w:rsid w:val="609B33A8"/>
    <w:rsid w:val="60A0102C"/>
    <w:rsid w:val="60BA533A"/>
    <w:rsid w:val="610E7A3B"/>
    <w:rsid w:val="613C6F04"/>
    <w:rsid w:val="61AC3A31"/>
    <w:rsid w:val="61C8707D"/>
    <w:rsid w:val="626803C9"/>
    <w:rsid w:val="62B47F02"/>
    <w:rsid w:val="631A2D50"/>
    <w:rsid w:val="63504E68"/>
    <w:rsid w:val="6376668F"/>
    <w:rsid w:val="637D28BC"/>
    <w:rsid w:val="64723567"/>
    <w:rsid w:val="64775B90"/>
    <w:rsid w:val="64864776"/>
    <w:rsid w:val="648E1A63"/>
    <w:rsid w:val="64C357BD"/>
    <w:rsid w:val="64E349D9"/>
    <w:rsid w:val="64F97BB3"/>
    <w:rsid w:val="6544091B"/>
    <w:rsid w:val="65627638"/>
    <w:rsid w:val="65AF366A"/>
    <w:rsid w:val="6603486B"/>
    <w:rsid w:val="661B6A41"/>
    <w:rsid w:val="66390A96"/>
    <w:rsid w:val="66543A8E"/>
    <w:rsid w:val="665502C2"/>
    <w:rsid w:val="66652663"/>
    <w:rsid w:val="666A0494"/>
    <w:rsid w:val="667E1E51"/>
    <w:rsid w:val="66C03F4D"/>
    <w:rsid w:val="66FC211C"/>
    <w:rsid w:val="67014135"/>
    <w:rsid w:val="67343F37"/>
    <w:rsid w:val="674058F5"/>
    <w:rsid w:val="67535960"/>
    <w:rsid w:val="67604BFF"/>
    <w:rsid w:val="67903CBB"/>
    <w:rsid w:val="67957FDA"/>
    <w:rsid w:val="67F732BD"/>
    <w:rsid w:val="68403884"/>
    <w:rsid w:val="68467155"/>
    <w:rsid w:val="688170A3"/>
    <w:rsid w:val="68A14731"/>
    <w:rsid w:val="68D21DBE"/>
    <w:rsid w:val="68EE2FFD"/>
    <w:rsid w:val="691C3A49"/>
    <w:rsid w:val="6926165C"/>
    <w:rsid w:val="69263802"/>
    <w:rsid w:val="694E3FA8"/>
    <w:rsid w:val="6973678F"/>
    <w:rsid w:val="699C736A"/>
    <w:rsid w:val="69C3765D"/>
    <w:rsid w:val="69E94DDB"/>
    <w:rsid w:val="6A107F7D"/>
    <w:rsid w:val="6A221E0D"/>
    <w:rsid w:val="6A2F37FF"/>
    <w:rsid w:val="6A374952"/>
    <w:rsid w:val="6A4D147A"/>
    <w:rsid w:val="6A4D592D"/>
    <w:rsid w:val="6A4D7000"/>
    <w:rsid w:val="6A7022DA"/>
    <w:rsid w:val="6AB700DF"/>
    <w:rsid w:val="6ABE72D8"/>
    <w:rsid w:val="6AD22B06"/>
    <w:rsid w:val="6B0B3CD0"/>
    <w:rsid w:val="6B442DD1"/>
    <w:rsid w:val="6B494CF7"/>
    <w:rsid w:val="6B903171"/>
    <w:rsid w:val="6BF85B17"/>
    <w:rsid w:val="6C33715D"/>
    <w:rsid w:val="6C516570"/>
    <w:rsid w:val="6C5A1E13"/>
    <w:rsid w:val="6C933D35"/>
    <w:rsid w:val="6CB76F57"/>
    <w:rsid w:val="6CC1392E"/>
    <w:rsid w:val="6CC86EDB"/>
    <w:rsid w:val="6CD64B38"/>
    <w:rsid w:val="6D157667"/>
    <w:rsid w:val="6D724E4A"/>
    <w:rsid w:val="6D7A18B3"/>
    <w:rsid w:val="6D904C50"/>
    <w:rsid w:val="6DB9438D"/>
    <w:rsid w:val="6DBE00ED"/>
    <w:rsid w:val="6DCD5FB3"/>
    <w:rsid w:val="6DD577AF"/>
    <w:rsid w:val="6E4C07FA"/>
    <w:rsid w:val="6E500CAF"/>
    <w:rsid w:val="6EEC0D18"/>
    <w:rsid w:val="6F3765B1"/>
    <w:rsid w:val="6F531886"/>
    <w:rsid w:val="6F5E20E7"/>
    <w:rsid w:val="6F632F14"/>
    <w:rsid w:val="6F6C1C0E"/>
    <w:rsid w:val="6F951893"/>
    <w:rsid w:val="6FA9736A"/>
    <w:rsid w:val="6FCE2C01"/>
    <w:rsid w:val="6FE902CB"/>
    <w:rsid w:val="6FF7271B"/>
    <w:rsid w:val="6FFD75FE"/>
    <w:rsid w:val="70177E31"/>
    <w:rsid w:val="70C71913"/>
    <w:rsid w:val="70D37E93"/>
    <w:rsid w:val="70E05217"/>
    <w:rsid w:val="7113733B"/>
    <w:rsid w:val="711F38B0"/>
    <w:rsid w:val="71331B27"/>
    <w:rsid w:val="713858D0"/>
    <w:rsid w:val="71655231"/>
    <w:rsid w:val="7166692E"/>
    <w:rsid w:val="71675192"/>
    <w:rsid w:val="71696FCE"/>
    <w:rsid w:val="71853411"/>
    <w:rsid w:val="71915F6D"/>
    <w:rsid w:val="71A55FD0"/>
    <w:rsid w:val="7214204F"/>
    <w:rsid w:val="72272888"/>
    <w:rsid w:val="72754E22"/>
    <w:rsid w:val="727E230C"/>
    <w:rsid w:val="72CD22FB"/>
    <w:rsid w:val="72CE5C95"/>
    <w:rsid w:val="72F16F96"/>
    <w:rsid w:val="73175F9E"/>
    <w:rsid w:val="731B5006"/>
    <w:rsid w:val="73985FF5"/>
    <w:rsid w:val="73A14DD2"/>
    <w:rsid w:val="73B43138"/>
    <w:rsid w:val="73B579A0"/>
    <w:rsid w:val="73DE4571"/>
    <w:rsid w:val="73E9758B"/>
    <w:rsid w:val="73EF2443"/>
    <w:rsid w:val="740D3C33"/>
    <w:rsid w:val="742401C4"/>
    <w:rsid w:val="745456B5"/>
    <w:rsid w:val="746A5AF8"/>
    <w:rsid w:val="74900912"/>
    <w:rsid w:val="74C3278B"/>
    <w:rsid w:val="74FE4176"/>
    <w:rsid w:val="750E540E"/>
    <w:rsid w:val="751D45F7"/>
    <w:rsid w:val="75400739"/>
    <w:rsid w:val="75575D00"/>
    <w:rsid w:val="756F5C51"/>
    <w:rsid w:val="75CC24EA"/>
    <w:rsid w:val="76223B52"/>
    <w:rsid w:val="763875B5"/>
    <w:rsid w:val="76561F78"/>
    <w:rsid w:val="76594E03"/>
    <w:rsid w:val="765D2D92"/>
    <w:rsid w:val="76617097"/>
    <w:rsid w:val="766A6C23"/>
    <w:rsid w:val="76CD5477"/>
    <w:rsid w:val="76FA654F"/>
    <w:rsid w:val="77957854"/>
    <w:rsid w:val="77B174FA"/>
    <w:rsid w:val="77B37243"/>
    <w:rsid w:val="77CA0EF3"/>
    <w:rsid w:val="77D33F56"/>
    <w:rsid w:val="7800039E"/>
    <w:rsid w:val="78387076"/>
    <w:rsid w:val="78415349"/>
    <w:rsid w:val="784506A1"/>
    <w:rsid w:val="786C03CE"/>
    <w:rsid w:val="78C96F2D"/>
    <w:rsid w:val="78CA0848"/>
    <w:rsid w:val="790360E3"/>
    <w:rsid w:val="79214E1A"/>
    <w:rsid w:val="79541B7B"/>
    <w:rsid w:val="79962671"/>
    <w:rsid w:val="799A70C6"/>
    <w:rsid w:val="79C04D38"/>
    <w:rsid w:val="7A1F4BA7"/>
    <w:rsid w:val="7A481785"/>
    <w:rsid w:val="7A4F607E"/>
    <w:rsid w:val="7A6C13E6"/>
    <w:rsid w:val="7A9776A2"/>
    <w:rsid w:val="7AB850D3"/>
    <w:rsid w:val="7AEB26BB"/>
    <w:rsid w:val="7B185CF5"/>
    <w:rsid w:val="7B253E21"/>
    <w:rsid w:val="7B2C3051"/>
    <w:rsid w:val="7BA612C9"/>
    <w:rsid w:val="7BA64238"/>
    <w:rsid w:val="7BAF1B34"/>
    <w:rsid w:val="7BB15406"/>
    <w:rsid w:val="7BB63B4F"/>
    <w:rsid w:val="7C2E3F50"/>
    <w:rsid w:val="7C74671C"/>
    <w:rsid w:val="7C9E2B7C"/>
    <w:rsid w:val="7CA53095"/>
    <w:rsid w:val="7D095441"/>
    <w:rsid w:val="7D4A1B0A"/>
    <w:rsid w:val="7D814BBF"/>
    <w:rsid w:val="7D9B148C"/>
    <w:rsid w:val="7DAE3A81"/>
    <w:rsid w:val="7E274286"/>
    <w:rsid w:val="7E534B65"/>
    <w:rsid w:val="7E635AB2"/>
    <w:rsid w:val="7E794582"/>
    <w:rsid w:val="7EDD7625"/>
    <w:rsid w:val="7EF96D9B"/>
    <w:rsid w:val="7F126C68"/>
    <w:rsid w:val="7F5623B2"/>
    <w:rsid w:val="7F8C7AA1"/>
    <w:rsid w:val="7FFB0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2025-06-27T02:57:00Z</dcterms:created>
  <dc:creator>周媛</dc:creator>
  <cp:lastModifiedBy>周媛</cp:lastModifiedBy>
  <dcterms:modified xsi:type="dcterms:W3CDTF">2025-06-27T03:03:58Z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88905EFC201F4030955C69DE8F1DDF26_11</vt:lpwstr>
  </property>
</Properties>
</file>