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F843EB"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bidi w:val="0"/>
        <w:snapToGrid/>
        <w:spacing w:line="590" w:lineRule="exact"/>
        <w:jc w:val="center"/>
        <w:textAlignment w:val="auto"/>
        <w:rPr>
          <w:rFonts w:hint="eastAsia" w:eastAsia="方正小标宋_GBK" w:cs="方正小标宋_GBK"/>
          <w:sz w:val="44"/>
          <w:szCs w:val="44"/>
        </w:rPr>
      </w:pPr>
    </w:p>
    <w:p w14:paraId="0744BDB5">
      <w:pPr>
        <w:pStyle w:val="2"/>
        <w:rPr>
          <w:rFonts w:hint="eastAsia"/>
        </w:rPr>
      </w:pPr>
    </w:p>
    <w:p w14:paraId="00087E12"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bidi w:val="0"/>
        <w:snapToGrid/>
        <w:spacing w:line="590" w:lineRule="exact"/>
        <w:jc w:val="center"/>
        <w:textAlignment w:val="auto"/>
        <w:rPr>
          <w:rFonts w:hint="eastAsia" w:eastAsia="方正小标宋_GBK" w:cs="方正小标宋_GBK"/>
          <w:sz w:val="44"/>
          <w:szCs w:val="44"/>
        </w:rPr>
      </w:pPr>
      <w:bookmarkStart w:id="0" w:name="_GoBack"/>
      <w:r>
        <w:rPr>
          <w:rFonts w:hint="eastAsia" w:eastAsia="方正小标宋_GBK" w:cs="方正小标宋_GBK"/>
          <w:sz w:val="44"/>
          <w:szCs w:val="44"/>
        </w:rPr>
        <w:t>《池州市自然灾害救助应急预案</w:t>
      </w:r>
    </w:p>
    <w:p w14:paraId="25D21782"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bidi w:val="0"/>
        <w:snapToGrid/>
        <w:spacing w:line="590" w:lineRule="exact"/>
        <w:jc w:val="center"/>
        <w:textAlignment w:val="auto"/>
        <w:rPr>
          <w:rFonts w:hint="eastAsia" w:eastAsia="方正小标宋_GBK" w:cs="方正小标宋_GBK"/>
          <w:sz w:val="44"/>
          <w:szCs w:val="44"/>
        </w:rPr>
      </w:pPr>
      <w:r>
        <w:rPr>
          <w:rFonts w:hint="eastAsia" w:eastAsia="方正小标宋_GBK" w:cs="方正小标宋_GBK"/>
          <w:sz w:val="44"/>
          <w:szCs w:val="44"/>
          <w:lang w:eastAsia="zh-CN"/>
        </w:rPr>
        <w:t>（</w:t>
      </w:r>
      <w:r>
        <w:rPr>
          <w:rFonts w:hint="eastAsia" w:eastAsia="方正小标宋_GBK" w:cs="方正小标宋_GBK"/>
          <w:sz w:val="44"/>
          <w:szCs w:val="44"/>
        </w:rPr>
        <w:t>征求意见稿</w:t>
      </w:r>
      <w:r>
        <w:rPr>
          <w:rFonts w:hint="eastAsia" w:eastAsia="方正小标宋_GBK" w:cs="方正小标宋_GBK"/>
          <w:sz w:val="44"/>
          <w:szCs w:val="44"/>
          <w:lang w:eastAsia="zh-CN"/>
        </w:rPr>
        <w:t>）》的修订</w:t>
      </w:r>
      <w:r>
        <w:rPr>
          <w:rFonts w:hint="eastAsia" w:eastAsia="方正小标宋_GBK" w:cs="方正小标宋_GBK"/>
          <w:sz w:val="44"/>
          <w:szCs w:val="44"/>
        </w:rPr>
        <w:t>说明</w:t>
      </w:r>
    </w:p>
    <w:bookmarkEnd w:id="0"/>
    <w:p w14:paraId="5530C0A2">
      <w:pPr>
        <w:pStyle w:val="2"/>
        <w:rPr>
          <w:rFonts w:hint="eastAsia"/>
          <w:lang w:eastAsia="zh-CN"/>
        </w:rPr>
      </w:pPr>
    </w:p>
    <w:p w14:paraId="6E425759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90" w:lineRule="exact"/>
        <w:ind w:firstLine="640" w:firstLineChars="200"/>
        <w:textAlignment w:val="auto"/>
        <w:rPr>
          <w:rFonts w:hint="eastAsia" w:ascii="黑体" w:hAnsi="黑体" w:eastAsia="黑体" w:cs="方正仿宋_GBK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为全面做好防灾减灾救灾工作，完善全市应急预案体系，市应急局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起草了《池州市自然灾害救助应急预案（征求意见稿）》</w:t>
      </w:r>
      <w:r>
        <w:rPr>
          <w:rFonts w:hint="eastAsia" w:ascii="仿宋_GB2312" w:hAnsi="仿宋_GB2312" w:eastAsia="仿宋_GB2312" w:cs="仿宋_GB2312"/>
          <w:sz w:val="32"/>
          <w:szCs w:val="32"/>
        </w:rPr>
        <w:t>，现将相关情况说明如下：</w:t>
      </w:r>
    </w:p>
    <w:p w14:paraId="7FFFF40F"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bidi w:val="0"/>
        <w:snapToGrid/>
        <w:spacing w:line="590" w:lineRule="exact"/>
        <w:ind w:firstLine="643" w:firstLineChars="200"/>
        <w:textAlignment w:val="auto"/>
        <w:rPr>
          <w:rFonts w:hint="eastAsia" w:ascii="黑体" w:hAnsi="黑体" w:eastAsia="黑体" w:cs="方正仿宋_GBK"/>
          <w:b/>
          <w:sz w:val="32"/>
          <w:szCs w:val="32"/>
          <w:lang w:eastAsia="zh-CN"/>
        </w:rPr>
      </w:pPr>
      <w:r>
        <w:rPr>
          <w:rFonts w:hint="eastAsia" w:ascii="黑体" w:hAnsi="黑体" w:eastAsia="黑体" w:cs="方正仿宋_GBK"/>
          <w:b/>
          <w:sz w:val="32"/>
          <w:szCs w:val="32"/>
        </w:rPr>
        <w:t>一、修订背景</w:t>
      </w:r>
      <w:r>
        <w:rPr>
          <w:rFonts w:hint="eastAsia" w:ascii="黑体" w:hAnsi="黑体" w:eastAsia="黑体" w:cs="方正仿宋_GBK"/>
          <w:b/>
          <w:sz w:val="32"/>
          <w:szCs w:val="32"/>
          <w:lang w:eastAsia="zh-CN"/>
        </w:rPr>
        <w:t>和必要性</w:t>
      </w:r>
    </w:p>
    <w:p w14:paraId="7CFA75C2"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bidi w:val="0"/>
        <w:snapToGrid/>
        <w:spacing w:line="590" w:lineRule="exact"/>
        <w:ind w:firstLine="640" w:firstLineChars="200"/>
        <w:textAlignment w:val="auto"/>
        <w:rPr>
          <w:rFonts w:hint="eastAsia" w:ascii="仿宋_GB2312" w:eastAsia="仿宋_GB2312" w:cs="方正仿宋_GBK"/>
          <w:color w:val="auto"/>
          <w:sz w:val="32"/>
          <w:szCs w:val="32"/>
        </w:rPr>
      </w:pPr>
      <w:r>
        <w:rPr>
          <w:rFonts w:hint="eastAsia" w:ascii="仿宋_GB2312" w:eastAsia="仿宋_GB2312" w:cs="方正仿宋_GBK"/>
          <w:color w:val="auto"/>
          <w:sz w:val="32"/>
          <w:szCs w:val="32"/>
        </w:rPr>
        <w:t>自然灾害救助应急预案是灾害救助工作的重要指导性文件，预案响应也是拨付救灾资金的重要条件。2024年1月20日，国务院办公厅修订印发了《国家自然灾害救助应急预案》（国办函〔2024〕11号），2025年1月7日，省政府办公厅修订印发了《安徽省自然灾害救助应急预案》（皖政办秘〔2025〕1号），省应急厅减灾救灾处要求各市尽快修订市级预案。此前，我市于2022年6月8日修订出台了《池州市自然灾害救助应急预案》（池政办秘〔2022〕57号）。本年度通过学习借鉴安徽省和有关地市相关预案体系建设情况，按照管用实用的原则认真组织修订，增加响应条件，优化启动标准，起草了《池州市自然灾害救助应急预案（征求意见稿）》。</w:t>
      </w:r>
    </w:p>
    <w:p w14:paraId="53A2AC09">
      <w:pPr>
        <w:keepNext w:val="0"/>
        <w:keepLines w:val="0"/>
        <w:pageBreakBefore w:val="0"/>
        <w:widowControl w:val="0"/>
        <w:tabs>
          <w:tab w:val="left" w:pos="583"/>
        </w:tabs>
        <w:suppressAutoHyphens/>
        <w:kinsoku/>
        <w:wordWrap/>
        <w:overflowPunct/>
        <w:topLinePunct w:val="0"/>
        <w:bidi w:val="0"/>
        <w:snapToGrid/>
        <w:spacing w:line="590" w:lineRule="exact"/>
        <w:ind w:firstLine="643" w:firstLineChars="200"/>
        <w:textAlignment w:val="auto"/>
        <w:rPr>
          <w:rFonts w:hint="eastAsia" w:ascii="黑体" w:hAnsi="黑体" w:eastAsia="黑体" w:cs="方正仿宋_GBK"/>
          <w:b/>
          <w:sz w:val="32"/>
          <w:szCs w:val="32"/>
          <w:lang w:eastAsia="zh-CN"/>
        </w:rPr>
      </w:pPr>
      <w:r>
        <w:rPr>
          <w:rFonts w:hint="eastAsia" w:ascii="黑体" w:hAnsi="黑体" w:eastAsia="黑体" w:cs="方正仿宋_GBK"/>
          <w:b/>
          <w:sz w:val="32"/>
          <w:szCs w:val="32"/>
          <w:lang w:eastAsia="zh-CN"/>
        </w:rPr>
        <w:t>二、文件修订过程</w:t>
      </w:r>
    </w:p>
    <w:p w14:paraId="1CD0BDE2"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bidi w:val="0"/>
        <w:snapToGrid/>
        <w:spacing w:line="590" w:lineRule="exact"/>
        <w:ind w:firstLine="640" w:firstLineChars="200"/>
        <w:textAlignment w:val="auto"/>
        <w:rPr>
          <w:rFonts w:hint="eastAsia"/>
          <w:lang w:eastAsia="zh-CN"/>
        </w:rPr>
      </w:pPr>
      <w:r>
        <w:rPr>
          <w:rFonts w:hint="eastAsia" w:ascii="仿宋_GB2312" w:hAnsi="Times New Roman" w:eastAsia="仿宋_GB2312" w:cs="方正仿宋_GBK"/>
          <w:color w:val="auto"/>
          <w:sz w:val="32"/>
          <w:szCs w:val="32"/>
        </w:rPr>
        <w:t>《池州市自然灾害救助应急预案（征求意见稿）》</w:t>
      </w:r>
      <w:r>
        <w:rPr>
          <w:rFonts w:hint="default" w:ascii="仿宋_GB2312" w:hAnsi="Times New Roman" w:eastAsia="仿宋_GB2312" w:cs="方正仿宋_GBK"/>
          <w:color w:val="auto"/>
          <w:sz w:val="32"/>
          <w:szCs w:val="32"/>
          <w:lang w:val="en-US" w:eastAsia="zh-CN"/>
        </w:rPr>
        <w:t>起草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  <w:lang w:val="en-US" w:eastAsia="zh-CN"/>
        </w:rPr>
        <w:t>过程大致为：</w:t>
      </w:r>
      <w:r>
        <w:rPr>
          <w:rFonts w:hint="default" w:ascii="仿宋_GB2312" w:hAnsi="Times New Roman" w:eastAsia="仿宋_GB2312" w:cs="方正仿宋_GBK"/>
          <w:color w:val="auto"/>
          <w:sz w:val="32"/>
          <w:szCs w:val="32"/>
          <w:lang w:val="en-US" w:eastAsia="zh-CN"/>
        </w:rPr>
        <w:t>一是根据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  <w:lang w:val="en-US" w:eastAsia="zh-CN"/>
        </w:rPr>
        <w:t>省、市领导</w:t>
      </w:r>
      <w:r>
        <w:rPr>
          <w:rFonts w:hint="default" w:ascii="仿宋_GB2312" w:hAnsi="Times New Roman" w:eastAsia="仿宋_GB2312" w:cs="方正仿宋_GBK"/>
          <w:color w:val="auto"/>
          <w:sz w:val="32"/>
          <w:szCs w:val="32"/>
          <w:lang w:val="en-US" w:eastAsia="zh-CN"/>
        </w:rPr>
        <w:t>要求，认真研究相关文件，起草《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  <w:lang w:val="en-US" w:eastAsia="zh-CN"/>
        </w:rPr>
        <w:t>池州市自然灾害救助应急预案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</w:rPr>
        <w:t>（征求意见稿）</w:t>
      </w:r>
      <w:r>
        <w:rPr>
          <w:rFonts w:hint="default" w:ascii="仿宋_GB2312" w:hAnsi="Times New Roman" w:eastAsia="仿宋_GB2312" w:cs="方正仿宋_GBK"/>
          <w:color w:val="auto"/>
          <w:sz w:val="32"/>
          <w:szCs w:val="32"/>
          <w:lang w:val="en-US" w:eastAsia="zh-CN"/>
        </w:rPr>
        <w:t>》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  <w:lang w:val="en-US" w:eastAsia="zh-CN"/>
        </w:rPr>
        <w:t>（</w:t>
      </w:r>
      <w:r>
        <w:rPr>
          <w:rFonts w:hint="default" w:ascii="仿宋_GB2312" w:hAnsi="Times New Roman" w:eastAsia="仿宋_GB2312" w:cs="方正仿宋_GBK"/>
          <w:color w:val="auto"/>
          <w:sz w:val="32"/>
          <w:szCs w:val="32"/>
          <w:lang w:val="en-US" w:eastAsia="zh-CN"/>
        </w:rPr>
        <w:t>初稿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  <w:lang w:val="en-US" w:eastAsia="zh-CN"/>
        </w:rPr>
        <w:t>）</w:t>
      </w:r>
      <w:r>
        <w:rPr>
          <w:rFonts w:hint="default" w:ascii="仿宋_GB2312" w:hAnsi="Times New Roman" w:eastAsia="仿宋_GB2312" w:cs="方正仿宋_GBK"/>
          <w:color w:val="auto"/>
          <w:sz w:val="32"/>
          <w:szCs w:val="32"/>
          <w:lang w:val="en-US" w:eastAsia="zh-CN"/>
        </w:rPr>
        <w:t>。二是对初稿内容进一步修改完善，形成《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  <w:lang w:val="en-US" w:eastAsia="zh-CN"/>
        </w:rPr>
        <w:t>池州市自然灾害救助应急预案（</w:t>
      </w:r>
      <w:r>
        <w:rPr>
          <w:rFonts w:hint="default" w:ascii="仿宋_GB2312" w:hAnsi="Times New Roman" w:eastAsia="仿宋_GB2312" w:cs="方正仿宋_GBK"/>
          <w:color w:val="auto"/>
          <w:sz w:val="32"/>
          <w:szCs w:val="32"/>
          <w:lang w:val="en-US" w:eastAsia="zh-CN"/>
        </w:rPr>
        <w:t>征求意见稿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  <w:lang w:val="en-US" w:eastAsia="zh-CN"/>
        </w:rPr>
        <w:t>）</w:t>
      </w:r>
      <w:r>
        <w:rPr>
          <w:rFonts w:hint="default" w:ascii="仿宋_GB2312" w:hAnsi="Times New Roman" w:eastAsia="仿宋_GB2312" w:cs="方正仿宋_GBK"/>
          <w:color w:val="auto"/>
          <w:sz w:val="32"/>
          <w:szCs w:val="32"/>
          <w:lang w:val="en-US" w:eastAsia="zh-CN"/>
        </w:rPr>
        <w:t>》。</w:t>
      </w:r>
    </w:p>
    <w:p w14:paraId="48C3E704"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bidi w:val="0"/>
        <w:snapToGrid/>
        <w:spacing w:line="590" w:lineRule="exact"/>
        <w:ind w:firstLine="643" w:firstLineChars="200"/>
        <w:textAlignment w:val="auto"/>
        <w:rPr>
          <w:rFonts w:hint="eastAsia" w:ascii="黑体" w:hAnsi="黑体" w:eastAsia="黑体" w:cs="方正仿宋_GBK"/>
          <w:b/>
          <w:color w:val="auto"/>
          <w:sz w:val="32"/>
          <w:szCs w:val="32"/>
        </w:rPr>
      </w:pPr>
      <w:r>
        <w:rPr>
          <w:rFonts w:hint="eastAsia" w:ascii="黑体" w:hAnsi="黑体" w:eastAsia="黑体" w:cs="方正仿宋_GBK"/>
          <w:b/>
          <w:color w:val="auto"/>
          <w:sz w:val="32"/>
          <w:szCs w:val="32"/>
          <w:lang w:eastAsia="zh-CN"/>
        </w:rPr>
        <w:t>三</w:t>
      </w:r>
      <w:r>
        <w:rPr>
          <w:rFonts w:hint="eastAsia" w:ascii="黑体" w:hAnsi="黑体" w:eastAsia="黑体" w:cs="方正仿宋_GBK"/>
          <w:b/>
          <w:color w:val="auto"/>
          <w:sz w:val="32"/>
          <w:szCs w:val="32"/>
        </w:rPr>
        <w:t>、主要内容和特点</w:t>
      </w:r>
    </w:p>
    <w:p w14:paraId="1D6B3C5C"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bidi w:val="0"/>
        <w:snapToGrid/>
        <w:spacing w:line="590" w:lineRule="exact"/>
        <w:ind w:firstLine="640" w:firstLineChars="200"/>
        <w:textAlignment w:val="auto"/>
        <w:rPr>
          <w:rFonts w:hint="eastAsia" w:ascii="仿宋_GB2312" w:eastAsia="仿宋_GB2312" w:cs="方正仿宋_GBK"/>
          <w:color w:val="auto"/>
          <w:sz w:val="32"/>
          <w:szCs w:val="32"/>
        </w:rPr>
      </w:pPr>
      <w:r>
        <w:rPr>
          <w:rFonts w:hint="eastAsia" w:ascii="仿宋_GB2312" w:eastAsia="仿宋_GB2312" w:cs="方正仿宋_GBK"/>
          <w:color w:val="auto"/>
          <w:sz w:val="32"/>
          <w:szCs w:val="32"/>
        </w:rPr>
        <w:t>参考省预案体例，并结合我市工作实际，预案正文分总则、组织指挥体系、灾害救助准备、信息管理、分级响应、灾后救助及恢复重建、保障措施、附则、附件9部分，主要有4个特点：</w:t>
      </w:r>
    </w:p>
    <w:p w14:paraId="44650737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590" w:lineRule="exact"/>
        <w:ind w:firstLine="643"/>
        <w:textAlignment w:val="auto"/>
        <w:rPr>
          <w:rFonts w:hint="eastAsia" w:ascii="仿宋_GB2312" w:hAnsi="Times New Roman" w:eastAsia="仿宋_GB2312" w:cs="Times New Roman"/>
          <w:color w:val="auto"/>
          <w:sz w:val="36"/>
          <w:szCs w:val="36"/>
        </w:rPr>
      </w:pPr>
      <w:r>
        <w:rPr>
          <w:rFonts w:hint="eastAsia" w:ascii="仿宋_GB2312" w:hAnsi="Times New Roman" w:eastAsia="仿宋_GB2312" w:cs="方正楷体_GBK"/>
          <w:b/>
          <w:color w:val="auto"/>
          <w:sz w:val="32"/>
          <w:szCs w:val="32"/>
        </w:rPr>
        <w:t>一是优化启动标准。</w:t>
      </w:r>
      <w:r>
        <w:rPr>
          <w:rFonts w:hint="eastAsia" w:ascii="仿宋_GB2312" w:hAnsi="Times New Roman" w:eastAsia="仿宋_GB2312" w:cs="方正仿宋_GBK"/>
          <w:color w:val="auto"/>
          <w:sz w:val="32"/>
          <w:szCs w:val="32"/>
        </w:rPr>
        <w:t>基本保留原预案启动标准作为全市标准，参照安徽省预案增加了下沉指标。每级响应有6个市级条件和4个县（区）条件，符合其中之一即可启动或视情启动市级响应，例如全市紧急转移安置3000人，或一个县（区）紧急转移安置1500人，我市均可即可启动或视情启动四级响应。合理降低响应标准，符合当前防灾减灾形势，解决基层救灾所需所盼。</w:t>
      </w:r>
    </w:p>
    <w:p w14:paraId="6D501D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90" w:lineRule="exact"/>
        <w:ind w:firstLine="643" w:firstLineChars="200"/>
        <w:textAlignment w:val="auto"/>
        <w:rPr>
          <w:rFonts w:hint="eastAsia" w:ascii="仿宋_GB2312" w:eastAsia="仿宋_GB2312" w:cs="方正仿宋_GBK"/>
          <w:color w:val="auto"/>
          <w:sz w:val="32"/>
          <w:szCs w:val="32"/>
        </w:rPr>
      </w:pPr>
      <w:r>
        <w:rPr>
          <w:rFonts w:hint="eastAsia" w:ascii="仿宋_GB2312" w:eastAsia="仿宋_GB2312" w:cs="方正楷体_GBK"/>
          <w:b/>
          <w:color w:val="auto"/>
          <w:sz w:val="32"/>
          <w:szCs w:val="32"/>
        </w:rPr>
        <w:t>二是完善流程图表。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一、二、三、四4级响应均有清晰直观的启动流程图；增加了主要环节流程图，可供领导决策指挥使用，发挥决策指挥“一张图”作用。</w:t>
      </w:r>
    </w:p>
    <w:p w14:paraId="3D724B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90" w:lineRule="exact"/>
        <w:ind w:firstLine="643" w:firstLineChars="200"/>
        <w:textAlignment w:val="auto"/>
        <w:rPr>
          <w:rFonts w:hint="eastAsia" w:ascii="仿宋_GB2312" w:eastAsia="仿宋_GB2312" w:cs="方正仿宋_GBK"/>
          <w:dstrike/>
          <w:color w:val="auto"/>
          <w:sz w:val="32"/>
          <w:szCs w:val="32"/>
        </w:rPr>
      </w:pPr>
      <w:r>
        <w:rPr>
          <w:rFonts w:hint="eastAsia" w:ascii="仿宋_GB2312" w:eastAsia="仿宋_GB2312" w:cs="方正楷体_GBK"/>
          <w:b/>
          <w:color w:val="auto"/>
          <w:sz w:val="32"/>
          <w:szCs w:val="32"/>
        </w:rPr>
        <w:t>三是增加过硬举措。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增加了“五停”措施和“五断”准备：明确必要时采取停课、停工、停产、停运、停业等应对措施，做好断水、断电、断网、断路、断气等极端情况应急准备。</w:t>
      </w:r>
    </w:p>
    <w:p w14:paraId="1E7888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590" w:lineRule="exact"/>
        <w:ind w:firstLine="643" w:firstLineChars="200"/>
        <w:textAlignment w:val="auto"/>
        <w:rPr>
          <w:rFonts w:hint="eastAsia" w:ascii="仿宋_GB2312" w:eastAsia="仿宋_GB2312"/>
        </w:rPr>
      </w:pPr>
      <w:r>
        <w:rPr>
          <w:rFonts w:hint="eastAsia" w:ascii="仿宋_GB2312" w:eastAsia="仿宋_GB2312" w:cs="方正楷体_GBK"/>
          <w:b/>
          <w:color w:val="auto"/>
          <w:sz w:val="32"/>
          <w:szCs w:val="32"/>
        </w:rPr>
        <w:t>四是操作灵活有度。</w:t>
      </w:r>
      <w:r>
        <w:rPr>
          <w:rFonts w:hint="eastAsia" w:ascii="仿宋_GB2312" w:eastAsia="仿宋_GB2312" w:cs="方正仿宋_GBK"/>
          <w:color w:val="auto"/>
          <w:sz w:val="32"/>
          <w:szCs w:val="32"/>
        </w:rPr>
        <w:t>预案规定，特殊情况下响应标准还可酌情调整；发生重特大自然灾害，可根据专项预案应急响应，视情同步启动救助应急响应。增加了响应启动的灵活性和衔接性，较好处理了救灾预案和洪涝、地震等专项预案的关系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4C001F"/>
    <w:rsid w:val="00096702"/>
    <w:rsid w:val="003F6CCE"/>
    <w:rsid w:val="00595DA4"/>
    <w:rsid w:val="00697BA5"/>
    <w:rsid w:val="00844722"/>
    <w:rsid w:val="009833BE"/>
    <w:rsid w:val="00A50CC6"/>
    <w:rsid w:val="00C10C99"/>
    <w:rsid w:val="00D77066"/>
    <w:rsid w:val="0CDB3EF5"/>
    <w:rsid w:val="140B59AD"/>
    <w:rsid w:val="1753230A"/>
    <w:rsid w:val="216030BE"/>
    <w:rsid w:val="5F043B97"/>
    <w:rsid w:val="704C0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next w:val="3"/>
    <w:unhideWhenUsed/>
    <w:qFormat/>
    <w:uiPriority w:val="99"/>
    <w:pPr>
      <w:widowControl w:val="0"/>
      <w:spacing w:line="360" w:lineRule="auto"/>
      <w:ind w:firstLine="200"/>
      <w:jc w:val="both"/>
      <w:textAlignment w:val="center"/>
    </w:pPr>
    <w:rPr>
      <w:rFonts w:ascii="Calibri" w:hAnsi="Calibri" w:eastAsia="宋体" w:cs="黑体"/>
      <w:kern w:val="0"/>
      <w:sz w:val="24"/>
      <w:szCs w:val="24"/>
      <w:lang w:val="en-US" w:eastAsia="zh-CN" w:bidi="ar-SA"/>
    </w:rPr>
  </w:style>
  <w:style w:type="paragraph" w:styleId="3">
    <w:name w:val="Body Text"/>
    <w:next w:val="1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4"/>
      <w:lang w:val="en-US" w:eastAsia="zh-CN" w:bidi="ar-SA"/>
    </w:rPr>
  </w:style>
  <w:style w:type="paragraph" w:customStyle="1" w:styleId="6">
    <w:name w:val="正文-公1"/>
    <w:basedOn w:val="1"/>
    <w:qFormat/>
    <w:uiPriority w:val="0"/>
    <w:pPr>
      <w:ind w:firstLine="200" w:firstLineChars="200"/>
    </w:pPr>
    <w:rPr>
      <w:rFonts w:ascii="等线" w:hAnsi="等线" w:cs="Calibri"/>
      <w:color w:val="00000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3</Pages>
  <Words>1011</Words>
  <Characters>1038</Characters>
  <Lines>7</Lines>
  <Paragraphs>2</Paragraphs>
  <TotalTime>2</TotalTime>
  <ScaleCrop>false</ScaleCrop>
  <LinksUpToDate>false</LinksUpToDate>
  <CharactersWithSpaces>1038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2025-03-03T07:40:00Z</dcterms:created>
  <dc:creator>可达鸭</dc:creator>
  <cp:lastModifiedBy>馒头馊了</cp:lastModifiedBy>
  <dcterms:modified xsi:type="dcterms:W3CDTF">2025-03-06T03:55:05Z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2E442DD9DC2D43FC95C5B9EECBD880EF_13</vt:lpwstr>
  </property>
  <property fmtid="{D5CDD505-2E9C-101B-9397-08002B2CF9AE}" pid="4" name="KSOTemplateDocerSaveRecord">
    <vt:lpwstr>eyJoZGlkIjoiZWYwYTVjNDA0ZjIwODhjODliZDgxMTJiMWIyNjBlYzgiLCJ1c2VySWQiOiIzOTI3Nzg3OTAifQ==</vt:lpwstr>
  </property>
</Properties>
</file>