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eastAsia="黑体"/>
          <w:sz w:val="32"/>
          <w:szCs w:val="32"/>
        </w:rPr>
      </w:pPr>
      <w:r>
        <w:rPr>
          <w:rFonts w:eastAsia="黑体"/>
          <w:sz w:val="32"/>
          <w:szCs w:val="32"/>
        </w:rPr>
        <w:t>附件</w:t>
      </w:r>
    </w:p>
    <w:p>
      <w:pPr>
        <w:jc w:val="center"/>
        <w:rPr>
          <w:rFonts w:hint="eastAsia" w:ascii="方正小标宋简体" w:eastAsia="方正小标宋简体"/>
          <w:sz w:val="44"/>
          <w:szCs w:val="44"/>
        </w:rPr>
      </w:pPr>
      <w:bookmarkStart w:id="0" w:name="_GoBack"/>
      <w:r>
        <w:rPr>
          <w:rFonts w:hint="eastAsia" w:ascii="方正小标宋简体" w:eastAsia="方正小标宋简体"/>
          <w:sz w:val="44"/>
          <w:szCs w:val="44"/>
        </w:rPr>
        <w:t>《市场准入负面清单（2022年版）》</w:t>
      </w:r>
      <w:r>
        <w:rPr>
          <w:rFonts w:hint="eastAsia" w:ascii="方正小标宋简体" w:eastAsia="方正小标宋简体"/>
          <w:sz w:val="44"/>
          <w:szCs w:val="44"/>
          <w:lang w:eastAsia="zh-CN"/>
        </w:rPr>
        <w:t>池州市</w:t>
      </w:r>
      <w:r>
        <w:rPr>
          <w:rFonts w:hint="eastAsia" w:ascii="方正小标宋简体" w:eastAsia="方正小标宋简体"/>
          <w:sz w:val="44"/>
          <w:szCs w:val="44"/>
        </w:rPr>
        <w:t>任务分工</w:t>
      </w:r>
      <w:bookmarkEnd w:id="0"/>
    </w:p>
    <w:tbl>
      <w:tblPr>
        <w:tblStyle w:val="6"/>
        <w:tblW w:w="15413" w:type="dxa"/>
        <w:jc w:val="center"/>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
      <w:tblGrid>
        <w:gridCol w:w="957"/>
        <w:gridCol w:w="1965"/>
        <w:gridCol w:w="1140"/>
        <w:gridCol w:w="4140"/>
        <w:gridCol w:w="1800"/>
        <w:gridCol w:w="1770"/>
        <w:gridCol w:w="2244"/>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tblHeader/>
          <w:jc w:val="center"/>
        </w:trPr>
        <w:tc>
          <w:tcPr>
            <w:tcW w:w="957" w:type="dxa"/>
            <w:shd w:val="clear" w:color="auto" w:fill="FFFFFF"/>
            <w:tcMar>
              <w:left w:w="108" w:type="dxa"/>
              <w:right w:w="108" w:type="dxa"/>
            </w:tcMar>
            <w:vAlign w:val="center"/>
          </w:tcPr>
          <w:p>
            <w:pPr>
              <w:widowControl/>
              <w:spacing w:line="320" w:lineRule="exact"/>
              <w:ind w:left="-42" w:leftChars="-20" w:right="-42" w:rightChars="-20"/>
              <w:jc w:val="center"/>
              <w:rPr>
                <w:rFonts w:eastAsia="黑体"/>
                <w:sz w:val="24"/>
                <w:szCs w:val="24"/>
                <w:lang w:bidi="ar"/>
              </w:rPr>
            </w:pPr>
            <w:r>
              <w:rPr>
                <w:rFonts w:hAnsi="黑体" w:eastAsia="黑体"/>
                <w:sz w:val="24"/>
                <w:szCs w:val="24"/>
                <w:lang w:bidi="ar"/>
              </w:rPr>
              <w:t>项目号</w:t>
            </w:r>
          </w:p>
        </w:tc>
        <w:tc>
          <w:tcPr>
            <w:tcW w:w="1965" w:type="dxa"/>
            <w:shd w:val="clear" w:color="auto" w:fill="FFFFFF"/>
            <w:tcMar>
              <w:left w:w="108" w:type="dxa"/>
              <w:right w:w="108" w:type="dxa"/>
            </w:tcMar>
            <w:vAlign w:val="center"/>
          </w:tcPr>
          <w:p>
            <w:pPr>
              <w:widowControl/>
              <w:spacing w:line="320" w:lineRule="exact"/>
              <w:ind w:left="-42" w:leftChars="-20" w:right="-42" w:rightChars="-20"/>
              <w:jc w:val="center"/>
              <w:rPr>
                <w:rFonts w:eastAsia="黑体"/>
                <w:sz w:val="24"/>
                <w:szCs w:val="24"/>
                <w:lang w:bidi="ar"/>
              </w:rPr>
            </w:pPr>
            <w:r>
              <w:rPr>
                <w:rFonts w:hAnsi="黑体" w:eastAsia="黑体"/>
                <w:sz w:val="24"/>
                <w:szCs w:val="24"/>
                <w:lang w:bidi="ar"/>
              </w:rPr>
              <w:t>禁止或许可事项</w:t>
            </w:r>
          </w:p>
        </w:tc>
        <w:tc>
          <w:tcPr>
            <w:tcW w:w="1140" w:type="dxa"/>
            <w:shd w:val="clear" w:color="auto" w:fill="FFFFFF"/>
            <w:tcMar>
              <w:left w:w="108" w:type="dxa"/>
              <w:right w:w="108" w:type="dxa"/>
            </w:tcMar>
            <w:vAlign w:val="center"/>
          </w:tcPr>
          <w:p>
            <w:pPr>
              <w:widowControl/>
              <w:spacing w:line="320" w:lineRule="exact"/>
              <w:ind w:left="-42" w:leftChars="-20" w:right="-42" w:rightChars="-20"/>
              <w:jc w:val="center"/>
              <w:rPr>
                <w:rFonts w:eastAsia="黑体"/>
                <w:sz w:val="24"/>
                <w:szCs w:val="24"/>
                <w:lang w:bidi="ar"/>
              </w:rPr>
            </w:pPr>
            <w:r>
              <w:rPr>
                <w:rFonts w:hAnsi="黑体" w:eastAsia="黑体"/>
                <w:sz w:val="24"/>
                <w:szCs w:val="24"/>
                <w:lang w:bidi="ar"/>
              </w:rPr>
              <w:t>事项</w:t>
            </w:r>
          </w:p>
          <w:p>
            <w:pPr>
              <w:widowControl/>
              <w:spacing w:line="320" w:lineRule="exact"/>
              <w:ind w:left="-42" w:leftChars="-20" w:right="-42" w:rightChars="-20"/>
              <w:jc w:val="center"/>
              <w:rPr>
                <w:rFonts w:eastAsia="黑体"/>
                <w:sz w:val="24"/>
                <w:szCs w:val="24"/>
                <w:lang w:bidi="ar"/>
              </w:rPr>
            </w:pPr>
            <w:r>
              <w:rPr>
                <w:rFonts w:hAnsi="黑体" w:eastAsia="黑体"/>
                <w:sz w:val="24"/>
                <w:szCs w:val="24"/>
                <w:lang w:bidi="ar"/>
              </w:rPr>
              <w:t>编码</w:t>
            </w:r>
          </w:p>
        </w:tc>
        <w:tc>
          <w:tcPr>
            <w:tcW w:w="4140" w:type="dxa"/>
            <w:shd w:val="clear" w:color="auto" w:fill="FFFFFF"/>
            <w:tcMar>
              <w:left w:w="108" w:type="dxa"/>
              <w:right w:w="108" w:type="dxa"/>
            </w:tcMar>
            <w:vAlign w:val="center"/>
          </w:tcPr>
          <w:p>
            <w:pPr>
              <w:widowControl/>
              <w:spacing w:line="320" w:lineRule="exact"/>
              <w:ind w:left="-42" w:leftChars="-20" w:right="-42" w:rightChars="-20"/>
              <w:jc w:val="center"/>
              <w:rPr>
                <w:rFonts w:eastAsia="黑体"/>
                <w:sz w:val="24"/>
                <w:szCs w:val="24"/>
                <w:lang w:bidi="ar"/>
              </w:rPr>
            </w:pPr>
            <w:r>
              <w:rPr>
                <w:rFonts w:hAnsi="黑体" w:eastAsia="黑体"/>
                <w:sz w:val="24"/>
                <w:szCs w:val="24"/>
                <w:lang w:bidi="ar"/>
              </w:rPr>
              <w:t>禁止或许可准入措施描述</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rFonts w:eastAsia="黑体"/>
                <w:spacing w:val="-6"/>
                <w:sz w:val="24"/>
                <w:szCs w:val="24"/>
                <w:lang w:bidi="ar"/>
              </w:rPr>
            </w:pPr>
            <w:r>
              <w:rPr>
                <w:rFonts w:hAnsi="黑体" w:eastAsia="黑体"/>
                <w:spacing w:val="-6"/>
                <w:sz w:val="24"/>
                <w:szCs w:val="24"/>
                <w:lang w:bidi="ar"/>
              </w:rPr>
              <w:t>地方性许可措施</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rFonts w:eastAsia="黑体"/>
                <w:sz w:val="24"/>
                <w:szCs w:val="24"/>
                <w:lang w:bidi="ar"/>
              </w:rPr>
            </w:pPr>
            <w:r>
              <w:rPr>
                <w:rFonts w:hAnsi="黑体" w:eastAsia="黑体"/>
                <w:sz w:val="24"/>
                <w:szCs w:val="24"/>
                <w:lang w:bidi="ar"/>
              </w:rPr>
              <w:t>主管部门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rFonts w:hint="eastAsia" w:hAnsi="黑体" w:eastAsia="黑体"/>
                <w:spacing w:val="-4"/>
                <w:sz w:val="24"/>
                <w:szCs w:val="24"/>
                <w:lang w:eastAsia="zh-CN" w:bidi="ar"/>
              </w:rPr>
            </w:pPr>
            <w:r>
              <w:rPr>
                <w:rFonts w:hint="eastAsia" w:hAnsi="黑体" w:eastAsia="黑体"/>
                <w:spacing w:val="-4"/>
                <w:sz w:val="24"/>
                <w:szCs w:val="24"/>
                <w:lang w:eastAsia="zh-CN" w:bidi="ar"/>
              </w:rPr>
              <w:t>我市主管部门</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rPr>
                <w:rFonts w:eastAsia="黑体"/>
                <w:sz w:val="24"/>
                <w:szCs w:val="24"/>
                <w:lang w:bidi="ar"/>
              </w:rPr>
            </w:pPr>
            <w:r>
              <w:rPr>
                <w:rFonts w:hAnsi="黑体" w:eastAsia="黑体"/>
                <w:sz w:val="24"/>
                <w:szCs w:val="24"/>
                <w:lang w:bidi="ar"/>
              </w:rPr>
              <w:t>管辖权限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jc w:val="left"/>
              <w:textAlignment w:val="center"/>
              <w:rPr>
                <w:rFonts w:eastAsia="黑体"/>
                <w:b/>
                <w:spacing w:val="-4"/>
                <w:sz w:val="24"/>
                <w:szCs w:val="24"/>
              </w:rPr>
            </w:pPr>
            <w:r>
              <w:rPr>
                <w:rFonts w:hAnsi="黑体" w:eastAsia="黑体"/>
                <w:b/>
                <w:spacing w:val="-4"/>
                <w:kern w:val="0"/>
                <w:sz w:val="24"/>
                <w:szCs w:val="24"/>
                <w:lang w:bidi="ar"/>
              </w:rPr>
              <w:t>一、禁止准入类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r>
              <w:rPr>
                <w:sz w:val="24"/>
                <w:szCs w:val="24"/>
                <w:lang w:bidi="ar"/>
              </w:rPr>
              <w:t>1</w:t>
            </w:r>
          </w:p>
        </w:tc>
        <w:tc>
          <w:tcPr>
            <w:tcW w:w="1965" w:type="dxa"/>
            <w:shd w:val="clear" w:color="auto" w:fill="FFFFFF"/>
            <w:tcMar>
              <w:left w:w="108" w:type="dxa"/>
              <w:right w:w="108" w:type="dxa"/>
            </w:tcMar>
            <w:vAlign w:val="center"/>
          </w:tcPr>
          <w:p>
            <w:pPr>
              <w:widowControl/>
              <w:spacing w:line="360" w:lineRule="exact"/>
              <w:ind w:left="-42" w:leftChars="-20" w:right="-42" w:rightChars="-20"/>
              <w:rPr>
                <w:sz w:val="24"/>
                <w:szCs w:val="24"/>
                <w:lang w:bidi="ar"/>
              </w:rPr>
            </w:pPr>
            <w:r>
              <w:rPr>
                <w:sz w:val="24"/>
                <w:szCs w:val="24"/>
                <w:lang w:bidi="ar"/>
              </w:rPr>
              <w:t>法律、法规、国务院决定等明确设立且与市场准入相关的禁止性规定</w:t>
            </w:r>
          </w:p>
        </w:tc>
        <w:tc>
          <w:tcPr>
            <w:tcW w:w="1140" w:type="dxa"/>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r>
              <w:rPr>
                <w:sz w:val="24"/>
                <w:szCs w:val="24"/>
                <w:lang w:bidi="ar"/>
              </w:rPr>
              <w:t>100001</w:t>
            </w:r>
          </w:p>
        </w:tc>
        <w:tc>
          <w:tcPr>
            <w:tcW w:w="4140" w:type="dxa"/>
            <w:shd w:val="clear" w:color="auto" w:fill="FFFFFF"/>
            <w:tcMar>
              <w:left w:w="108" w:type="dxa"/>
              <w:right w:w="108" w:type="dxa"/>
            </w:tcMar>
            <w:vAlign w:val="center"/>
          </w:tcPr>
          <w:p>
            <w:pPr>
              <w:widowControl/>
              <w:spacing w:line="360" w:lineRule="exact"/>
              <w:ind w:left="-42" w:leftChars="-20" w:right="-42" w:rightChars="-20"/>
              <w:rPr>
                <w:sz w:val="24"/>
                <w:szCs w:val="24"/>
                <w:lang w:bidi="ar"/>
              </w:rPr>
            </w:pPr>
            <w:r>
              <w:rPr>
                <w:sz w:val="24"/>
                <w:szCs w:val="24"/>
                <w:lang w:bidi="ar"/>
              </w:rPr>
              <w:t>法律、法规、国务院决定等明确设立，且与市场准入相关的禁止性规定</w:t>
            </w:r>
          </w:p>
        </w:tc>
        <w:tc>
          <w:tcPr>
            <w:tcW w:w="1800" w:type="dxa"/>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60" w:lineRule="exact"/>
              <w:ind w:left="-42" w:leftChars="-20" w:right="-42" w:rightChars="-20"/>
              <w:jc w:val="center"/>
              <w:rPr>
                <w:spacing w:val="-4"/>
                <w:sz w:val="24"/>
                <w:szCs w:val="24"/>
                <w:lang w:bidi="ar"/>
              </w:rPr>
            </w:pPr>
          </w:p>
        </w:tc>
        <w:tc>
          <w:tcPr>
            <w:tcW w:w="2244" w:type="dxa"/>
            <w:shd w:val="clear" w:color="auto" w:fill="FFFFFF"/>
            <w:tcMar>
              <w:left w:w="108" w:type="dxa"/>
              <w:right w:w="108" w:type="dxa"/>
            </w:tcMar>
            <w:vAlign w:val="center"/>
          </w:tcPr>
          <w:p>
            <w:pPr>
              <w:widowControl/>
              <w:spacing w:line="360" w:lineRule="exact"/>
              <w:ind w:left="-42" w:leftChars="-20" w:right="-42" w:rightChars="-20"/>
              <w:jc w:val="center"/>
              <w:rPr>
                <w:spacing w:val="-4"/>
                <w:sz w:val="24"/>
                <w:szCs w:val="24"/>
                <w:lang w:bidi="ar"/>
              </w:rPr>
            </w:pPr>
          </w:p>
        </w:tc>
        <w:tc>
          <w:tcPr>
            <w:tcW w:w="1397" w:type="dxa"/>
            <w:shd w:val="clear" w:color="auto" w:fill="FFFFFF"/>
            <w:tcMar>
              <w:left w:w="108" w:type="dxa"/>
              <w:right w:w="108" w:type="dxa"/>
            </w:tcMar>
            <w:vAlign w:val="center"/>
          </w:tcPr>
          <w:p>
            <w:pPr>
              <w:widowControl/>
              <w:spacing w:line="36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r>
              <w:rPr>
                <w:sz w:val="24"/>
                <w:szCs w:val="24"/>
                <w:lang w:bidi="ar"/>
              </w:rPr>
              <w:t>2</w:t>
            </w:r>
          </w:p>
        </w:tc>
        <w:tc>
          <w:tcPr>
            <w:tcW w:w="1965" w:type="dxa"/>
            <w:vMerge w:val="restart"/>
            <w:shd w:val="clear" w:color="auto" w:fill="FFFFFF"/>
            <w:tcMar>
              <w:left w:w="108" w:type="dxa"/>
              <w:right w:w="108" w:type="dxa"/>
            </w:tcMar>
            <w:vAlign w:val="center"/>
          </w:tcPr>
          <w:p>
            <w:pPr>
              <w:widowControl/>
              <w:spacing w:line="360" w:lineRule="exact"/>
              <w:ind w:left="-42" w:leftChars="-20" w:right="-42" w:rightChars="-20"/>
              <w:rPr>
                <w:sz w:val="24"/>
                <w:szCs w:val="24"/>
                <w:lang w:bidi="ar"/>
              </w:rPr>
            </w:pPr>
            <w:r>
              <w:rPr>
                <w:sz w:val="24"/>
                <w:szCs w:val="24"/>
                <w:lang w:bidi="ar"/>
              </w:rPr>
              <w:t>国家产业政策明令淘汰和限制的产品、技术、工艺、设备及行为</w:t>
            </w:r>
          </w:p>
        </w:tc>
        <w:tc>
          <w:tcPr>
            <w:tcW w:w="1140" w:type="dxa"/>
            <w:vMerge w:val="restart"/>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r>
              <w:rPr>
                <w:sz w:val="24"/>
                <w:szCs w:val="24"/>
                <w:lang w:bidi="ar"/>
              </w:rPr>
              <w:t>100002</w:t>
            </w:r>
          </w:p>
        </w:tc>
        <w:tc>
          <w:tcPr>
            <w:tcW w:w="4140" w:type="dxa"/>
            <w:shd w:val="clear" w:color="auto" w:fill="FFFFFF"/>
            <w:tcMar>
              <w:left w:w="108" w:type="dxa"/>
              <w:right w:w="108" w:type="dxa"/>
            </w:tcMar>
            <w:vAlign w:val="center"/>
          </w:tcPr>
          <w:p>
            <w:pPr>
              <w:widowControl/>
              <w:spacing w:line="360" w:lineRule="exact"/>
              <w:ind w:left="-42" w:leftChars="-20" w:right="-42" w:rightChars="-20"/>
              <w:rPr>
                <w:sz w:val="24"/>
                <w:szCs w:val="24"/>
                <w:lang w:bidi="ar"/>
              </w:rPr>
            </w:pPr>
            <w:r>
              <w:rPr>
                <w:sz w:val="24"/>
                <w:szCs w:val="24"/>
                <w:lang w:bidi="ar"/>
              </w:rPr>
              <w:t>《产业结构调整指导目录》中的淘汰类项目，禁止投资；限制类项目，禁止新建</w:t>
            </w:r>
          </w:p>
        </w:tc>
        <w:tc>
          <w:tcPr>
            <w:tcW w:w="1800" w:type="dxa"/>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60" w:lineRule="exact"/>
              <w:ind w:left="-42" w:leftChars="-20" w:right="-42" w:rightChars="-20"/>
              <w:jc w:val="center"/>
              <w:rPr>
                <w:spacing w:val="-4"/>
                <w:sz w:val="24"/>
                <w:szCs w:val="24"/>
                <w:lang w:bidi="ar"/>
              </w:rPr>
            </w:pPr>
          </w:p>
        </w:tc>
        <w:tc>
          <w:tcPr>
            <w:tcW w:w="2244" w:type="dxa"/>
            <w:shd w:val="clear" w:color="auto" w:fill="FFFFFF"/>
            <w:tcMar>
              <w:left w:w="108" w:type="dxa"/>
              <w:right w:w="108" w:type="dxa"/>
            </w:tcMar>
            <w:vAlign w:val="center"/>
          </w:tcPr>
          <w:p>
            <w:pPr>
              <w:widowControl/>
              <w:spacing w:line="360" w:lineRule="exact"/>
              <w:ind w:left="-42" w:leftChars="-20" w:right="-42" w:rightChars="-20"/>
              <w:jc w:val="center"/>
              <w:rPr>
                <w:spacing w:val="-4"/>
                <w:sz w:val="24"/>
                <w:szCs w:val="24"/>
                <w:lang w:bidi="ar"/>
              </w:rPr>
            </w:pPr>
          </w:p>
        </w:tc>
        <w:tc>
          <w:tcPr>
            <w:tcW w:w="1397" w:type="dxa"/>
            <w:shd w:val="clear" w:color="auto" w:fill="FFFFFF"/>
            <w:tcMar>
              <w:left w:w="108" w:type="dxa"/>
              <w:right w:w="108" w:type="dxa"/>
            </w:tcMar>
            <w:vAlign w:val="center"/>
          </w:tcPr>
          <w:p>
            <w:pPr>
              <w:widowControl/>
              <w:spacing w:line="36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974" w:hRule="atLeast"/>
          <w:jc w:val="center"/>
        </w:trPr>
        <w:tc>
          <w:tcPr>
            <w:tcW w:w="957" w:type="dxa"/>
            <w:vMerge w:val="continue"/>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6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60" w:lineRule="exact"/>
              <w:ind w:left="-42" w:leftChars="-20" w:right="-42" w:rightChars="-20"/>
              <w:rPr>
                <w:rFonts w:eastAsia="FZFSK--GBK1-0"/>
                <w:kern w:val="0"/>
                <w:sz w:val="24"/>
                <w:szCs w:val="24"/>
              </w:rPr>
            </w:pPr>
            <w:r>
              <w:rPr>
                <w:sz w:val="24"/>
                <w:szCs w:val="24"/>
                <w:lang w:bidi="ar"/>
              </w:rPr>
              <w:t>禁止投资建设《汽车产业投资管理规定》所列的汽车投资禁止类事项</w:t>
            </w:r>
          </w:p>
        </w:tc>
        <w:tc>
          <w:tcPr>
            <w:tcW w:w="1800" w:type="dxa"/>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60" w:lineRule="exact"/>
              <w:ind w:left="-42" w:leftChars="-20" w:right="-42" w:rightChars="-20"/>
              <w:jc w:val="center"/>
              <w:textAlignment w:val="center"/>
              <w:rPr>
                <w:spacing w:val="-4"/>
                <w:sz w:val="24"/>
                <w:szCs w:val="24"/>
                <w:lang w:bidi="ar"/>
              </w:rPr>
            </w:pPr>
          </w:p>
        </w:tc>
        <w:tc>
          <w:tcPr>
            <w:tcW w:w="2244" w:type="dxa"/>
            <w:shd w:val="clear" w:color="auto" w:fill="FFFFFF"/>
            <w:tcMar>
              <w:left w:w="108" w:type="dxa"/>
              <w:right w:w="108" w:type="dxa"/>
            </w:tcMar>
            <w:vAlign w:val="center"/>
          </w:tcPr>
          <w:p>
            <w:pPr>
              <w:widowControl/>
              <w:spacing w:line="36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36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723" w:hRule="atLeast"/>
          <w:jc w:val="center"/>
        </w:trPr>
        <w:tc>
          <w:tcPr>
            <w:tcW w:w="957" w:type="dxa"/>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r>
              <w:rPr>
                <w:sz w:val="24"/>
                <w:szCs w:val="24"/>
                <w:lang w:bidi="ar"/>
              </w:rPr>
              <w:t>3</w:t>
            </w:r>
          </w:p>
        </w:tc>
        <w:tc>
          <w:tcPr>
            <w:tcW w:w="1965" w:type="dxa"/>
            <w:shd w:val="clear" w:color="auto" w:fill="FFFFFF"/>
            <w:tcMar>
              <w:left w:w="108" w:type="dxa"/>
              <w:right w:w="108" w:type="dxa"/>
            </w:tcMar>
            <w:vAlign w:val="center"/>
          </w:tcPr>
          <w:p>
            <w:pPr>
              <w:widowControl/>
              <w:spacing w:line="360" w:lineRule="exact"/>
              <w:ind w:left="-42" w:leftChars="-20" w:right="-42" w:rightChars="-20"/>
              <w:rPr>
                <w:sz w:val="24"/>
                <w:szCs w:val="24"/>
                <w:lang w:bidi="ar"/>
              </w:rPr>
            </w:pPr>
            <w:r>
              <w:rPr>
                <w:sz w:val="24"/>
                <w:szCs w:val="24"/>
                <w:lang w:bidi="ar"/>
              </w:rPr>
              <w:t>不符合主体功能区建设要求的各类开发活动</w:t>
            </w:r>
          </w:p>
        </w:tc>
        <w:tc>
          <w:tcPr>
            <w:tcW w:w="1140" w:type="dxa"/>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r>
              <w:rPr>
                <w:sz w:val="24"/>
                <w:szCs w:val="24"/>
                <w:lang w:bidi="ar"/>
              </w:rPr>
              <w:t>100003</w:t>
            </w:r>
          </w:p>
        </w:tc>
        <w:tc>
          <w:tcPr>
            <w:tcW w:w="4140" w:type="dxa"/>
            <w:shd w:val="clear" w:color="auto" w:fill="FFFFFF"/>
            <w:tcMar>
              <w:left w:w="108" w:type="dxa"/>
              <w:right w:w="108" w:type="dxa"/>
            </w:tcMar>
            <w:vAlign w:val="center"/>
          </w:tcPr>
          <w:p>
            <w:pPr>
              <w:widowControl/>
              <w:spacing w:line="360" w:lineRule="exact"/>
              <w:ind w:left="-42" w:leftChars="-20" w:right="-42" w:rightChars="-20"/>
              <w:rPr>
                <w:sz w:val="24"/>
                <w:szCs w:val="24"/>
                <w:lang w:bidi="ar"/>
              </w:rPr>
            </w:pPr>
            <w:r>
              <w:rPr>
                <w:sz w:val="24"/>
                <w:szCs w:val="24"/>
                <w:lang w:bidi="ar"/>
              </w:rPr>
              <w:t>地方国家重点生态功能区产业准入负面清单（或禁止限制目录）、农产品主产区产业准入负面清单（或禁止限制目录）所列有关事项</w:t>
            </w:r>
          </w:p>
        </w:tc>
        <w:tc>
          <w:tcPr>
            <w:tcW w:w="1800" w:type="dxa"/>
            <w:shd w:val="clear" w:color="auto" w:fill="FFFFFF"/>
            <w:tcMar>
              <w:left w:w="108" w:type="dxa"/>
              <w:right w:w="108" w:type="dxa"/>
            </w:tcMar>
            <w:vAlign w:val="center"/>
          </w:tcPr>
          <w:p>
            <w:pPr>
              <w:widowControl/>
              <w:spacing w:line="36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60" w:lineRule="exact"/>
              <w:ind w:left="-42" w:leftChars="-20" w:right="-42" w:rightChars="-20"/>
              <w:jc w:val="center"/>
              <w:rPr>
                <w:spacing w:val="-4"/>
                <w:sz w:val="24"/>
                <w:szCs w:val="24"/>
                <w:lang w:bidi="ar"/>
              </w:rPr>
            </w:pPr>
          </w:p>
        </w:tc>
        <w:tc>
          <w:tcPr>
            <w:tcW w:w="2244" w:type="dxa"/>
            <w:shd w:val="clear" w:color="auto" w:fill="FFFFFF"/>
            <w:tcMar>
              <w:left w:w="108" w:type="dxa"/>
              <w:right w:w="108" w:type="dxa"/>
            </w:tcMar>
            <w:vAlign w:val="center"/>
          </w:tcPr>
          <w:p>
            <w:pPr>
              <w:widowControl/>
              <w:spacing w:line="360" w:lineRule="exact"/>
              <w:ind w:left="-42" w:leftChars="-20" w:right="-42" w:rightChars="-20"/>
              <w:jc w:val="center"/>
              <w:rPr>
                <w:rFonts w:hint="eastAsia" w:eastAsia="宋体"/>
                <w:color w:val="000000"/>
                <w:spacing w:val="-4"/>
                <w:sz w:val="24"/>
                <w:szCs w:val="24"/>
                <w:lang w:eastAsia="zh-CN" w:bidi="ar"/>
              </w:rPr>
            </w:pPr>
            <w:r>
              <w:rPr>
                <w:rFonts w:hint="eastAsia"/>
                <w:color w:val="000000"/>
                <w:spacing w:val="-4"/>
                <w:sz w:val="24"/>
                <w:szCs w:val="24"/>
                <w:lang w:eastAsia="zh-CN" w:bidi="ar"/>
              </w:rPr>
              <w:t>市自然资源和规划局</w:t>
            </w:r>
            <w:r>
              <w:rPr>
                <w:rFonts w:hint="eastAsia"/>
                <w:color w:val="000000"/>
                <w:spacing w:val="-4"/>
                <w:sz w:val="24"/>
                <w:szCs w:val="24"/>
                <w:lang w:val="en-US" w:eastAsia="zh-CN" w:bidi="ar"/>
              </w:rPr>
              <w:t xml:space="preserve">          市</w:t>
            </w:r>
            <w:r>
              <w:rPr>
                <w:color w:val="000000"/>
                <w:spacing w:val="-4"/>
                <w:sz w:val="24"/>
                <w:szCs w:val="24"/>
                <w:lang w:bidi="ar"/>
              </w:rPr>
              <w:t>农业农村</w:t>
            </w:r>
            <w:r>
              <w:rPr>
                <w:rFonts w:hint="eastAsia"/>
                <w:color w:val="000000"/>
                <w:spacing w:val="-4"/>
                <w:sz w:val="24"/>
                <w:szCs w:val="24"/>
                <w:lang w:eastAsia="zh-CN" w:bidi="ar"/>
              </w:rPr>
              <w:t>局</w:t>
            </w:r>
          </w:p>
        </w:tc>
        <w:tc>
          <w:tcPr>
            <w:tcW w:w="1397" w:type="dxa"/>
            <w:shd w:val="clear" w:color="auto" w:fill="FFFFFF"/>
            <w:tcMar>
              <w:left w:w="108" w:type="dxa"/>
              <w:right w:w="108" w:type="dxa"/>
            </w:tcMar>
            <w:vAlign w:val="center"/>
          </w:tcPr>
          <w:p>
            <w:pPr>
              <w:widowControl/>
              <w:spacing w:line="360" w:lineRule="exact"/>
              <w:ind w:left="-42" w:leftChars="-20" w:right="-42" w:rightChars="-20"/>
              <w:jc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5740" w:hRule="atLeast"/>
          <w:jc w:val="center"/>
        </w:trPr>
        <w:tc>
          <w:tcPr>
            <w:tcW w:w="957" w:type="dxa"/>
            <w:vMerge w:val="restart"/>
            <w:shd w:val="clear" w:color="auto" w:fill="FFFFFF"/>
            <w:tcMar>
              <w:left w:w="108" w:type="dxa"/>
              <w:right w:w="108" w:type="dxa"/>
            </w:tcMar>
            <w:vAlign w:val="center"/>
          </w:tcPr>
          <w:p>
            <w:pPr>
              <w:widowControl/>
              <w:spacing w:line="294" w:lineRule="exact"/>
              <w:ind w:left="-42" w:leftChars="-20" w:right="-42" w:rightChars="-20"/>
              <w:jc w:val="center"/>
              <w:rPr>
                <w:sz w:val="24"/>
                <w:szCs w:val="24"/>
                <w:lang w:bidi="ar"/>
              </w:rPr>
            </w:pPr>
            <w:r>
              <w:rPr>
                <w:sz w:val="24"/>
                <w:szCs w:val="24"/>
                <w:lang w:bidi="ar"/>
              </w:rPr>
              <w:t>4</w:t>
            </w:r>
          </w:p>
        </w:tc>
        <w:tc>
          <w:tcPr>
            <w:tcW w:w="1965" w:type="dxa"/>
            <w:vMerge w:val="restart"/>
            <w:shd w:val="clear" w:color="auto" w:fill="FFFFFF"/>
            <w:tcMar>
              <w:left w:w="108" w:type="dxa"/>
              <w:right w:w="108" w:type="dxa"/>
            </w:tcMar>
            <w:vAlign w:val="center"/>
          </w:tcPr>
          <w:p>
            <w:pPr>
              <w:widowControl/>
              <w:spacing w:line="294" w:lineRule="exact"/>
              <w:ind w:left="-42" w:leftChars="-20" w:right="-42" w:rightChars="-20"/>
              <w:rPr>
                <w:sz w:val="24"/>
                <w:szCs w:val="24"/>
                <w:lang w:bidi="ar"/>
              </w:rPr>
            </w:pPr>
            <w:r>
              <w:rPr>
                <w:sz w:val="24"/>
                <w:szCs w:val="24"/>
                <w:lang w:bidi="ar"/>
              </w:rPr>
              <w:t>禁止违规开展金融相关经营活动</w:t>
            </w:r>
          </w:p>
        </w:tc>
        <w:tc>
          <w:tcPr>
            <w:tcW w:w="1140" w:type="dxa"/>
            <w:vMerge w:val="restart"/>
            <w:shd w:val="clear" w:color="auto" w:fill="FFFFFF"/>
            <w:tcMar>
              <w:left w:w="108" w:type="dxa"/>
              <w:right w:w="108" w:type="dxa"/>
            </w:tcMar>
            <w:vAlign w:val="center"/>
          </w:tcPr>
          <w:p>
            <w:pPr>
              <w:widowControl/>
              <w:spacing w:line="294" w:lineRule="exact"/>
              <w:ind w:left="-42" w:leftChars="-20" w:right="-42" w:rightChars="-20"/>
              <w:jc w:val="center"/>
              <w:rPr>
                <w:sz w:val="24"/>
                <w:szCs w:val="24"/>
                <w:lang w:bidi="ar"/>
              </w:rPr>
            </w:pPr>
            <w:r>
              <w:rPr>
                <w:sz w:val="24"/>
                <w:szCs w:val="24"/>
                <w:lang w:bidi="ar"/>
              </w:rPr>
              <w:t>100004</w:t>
            </w:r>
          </w:p>
        </w:tc>
        <w:tc>
          <w:tcPr>
            <w:tcW w:w="4140" w:type="dxa"/>
            <w:shd w:val="clear" w:color="auto" w:fill="FFFFFF"/>
            <w:tcMar>
              <w:left w:w="108" w:type="dxa"/>
              <w:right w:w="108" w:type="dxa"/>
            </w:tcMar>
            <w:vAlign w:val="center"/>
          </w:tcPr>
          <w:p>
            <w:pPr>
              <w:widowControl/>
              <w:spacing w:line="294" w:lineRule="exact"/>
              <w:ind w:left="-42" w:leftChars="-20" w:right="-42" w:rightChars="-20"/>
              <w:rPr>
                <w:spacing w:val="-6"/>
                <w:sz w:val="24"/>
                <w:szCs w:val="24"/>
                <w:lang w:bidi="ar"/>
              </w:rPr>
            </w:pPr>
            <w:r>
              <w:rPr>
                <w:spacing w:val="-6"/>
                <w:sz w:val="24"/>
                <w:szCs w:val="24"/>
                <w:lang w:bidi="ar"/>
              </w:rPr>
              <w:t>非金融机构、不从事金融活动的企业，在注册名称和经营范围中不得使用“银行”“保险（保险公司、保险资产管理公司、保险集团公司、自保公司、相互保险组织）”“证券公司”“基金管理公司（注：指从事公募基金管理业务的基金管理公司）”“信托公司”“金融控股”“金融集团”“财务公司”“理财”“财富管理”“股权众筹”“金融”“金融租赁”“汽车金融”“货币经纪”“消费金融”“融资担保”“典当”“征信”“交易中心”“交易所”等与金融相关的字样，法律、行政法规和国家另有规定的除外</w:t>
            </w:r>
          </w:p>
        </w:tc>
        <w:tc>
          <w:tcPr>
            <w:tcW w:w="1800" w:type="dxa"/>
            <w:shd w:val="clear" w:color="auto" w:fill="FFFFFF"/>
            <w:tcMar>
              <w:left w:w="108" w:type="dxa"/>
              <w:right w:w="108" w:type="dxa"/>
            </w:tcMar>
            <w:vAlign w:val="center"/>
          </w:tcPr>
          <w:p>
            <w:pPr>
              <w:widowControl/>
              <w:spacing w:line="294"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94" w:lineRule="exact"/>
              <w:ind w:left="-42" w:leftChars="-20" w:right="-42" w:rightChars="-20"/>
              <w:jc w:val="center"/>
              <w:rPr>
                <w:spacing w:val="-4"/>
                <w:sz w:val="24"/>
                <w:szCs w:val="24"/>
                <w:lang w:bidi="ar"/>
              </w:rPr>
            </w:pPr>
            <w:r>
              <w:rPr>
                <w:spacing w:val="-4"/>
                <w:sz w:val="24"/>
                <w:szCs w:val="24"/>
                <w:lang w:bidi="ar"/>
              </w:rPr>
              <w:t>人民银行</w:t>
            </w:r>
          </w:p>
          <w:p>
            <w:pPr>
              <w:widowControl/>
              <w:spacing w:line="294" w:lineRule="exact"/>
              <w:ind w:left="-42" w:leftChars="-20" w:right="-42" w:rightChars="-20"/>
              <w:jc w:val="center"/>
              <w:rPr>
                <w:spacing w:val="-4"/>
                <w:sz w:val="24"/>
                <w:szCs w:val="24"/>
                <w:lang w:bidi="ar"/>
              </w:rPr>
            </w:pPr>
            <w:r>
              <w:rPr>
                <w:spacing w:val="-4"/>
                <w:sz w:val="24"/>
                <w:szCs w:val="24"/>
                <w:lang w:bidi="ar"/>
              </w:rPr>
              <w:t>银保监会</w:t>
            </w:r>
          </w:p>
          <w:p>
            <w:pPr>
              <w:widowControl/>
              <w:spacing w:line="294" w:lineRule="exact"/>
              <w:ind w:left="-42" w:leftChars="-20" w:right="-42" w:rightChars="-20"/>
              <w:jc w:val="center"/>
              <w:rPr>
                <w:spacing w:val="-4"/>
                <w:sz w:val="24"/>
                <w:szCs w:val="24"/>
                <w:lang w:bidi="ar"/>
              </w:rPr>
            </w:pPr>
            <w:r>
              <w:rPr>
                <w:spacing w:val="-4"/>
                <w:sz w:val="24"/>
                <w:szCs w:val="24"/>
                <w:lang w:bidi="ar"/>
              </w:rPr>
              <w:t>证监会</w:t>
            </w:r>
          </w:p>
          <w:p>
            <w:pPr>
              <w:widowControl/>
              <w:spacing w:line="294" w:lineRule="exact"/>
              <w:ind w:left="-42" w:leftChars="-20" w:right="-42" w:rightChars="-20"/>
              <w:jc w:val="center"/>
              <w:rPr>
                <w:spacing w:val="-4"/>
                <w:sz w:val="24"/>
                <w:szCs w:val="24"/>
                <w:lang w:bidi="ar"/>
              </w:rPr>
            </w:pPr>
            <w:r>
              <w:rPr>
                <w:spacing w:val="-4"/>
                <w:sz w:val="24"/>
                <w:szCs w:val="24"/>
                <w:lang w:bidi="ar"/>
              </w:rPr>
              <w:t>市场监管总局</w:t>
            </w:r>
          </w:p>
          <w:p>
            <w:pPr>
              <w:widowControl/>
              <w:spacing w:line="294" w:lineRule="exact"/>
              <w:ind w:left="-42" w:leftChars="-20" w:right="-42" w:rightChars="-20"/>
              <w:jc w:val="center"/>
              <w:rPr>
                <w:spacing w:val="-4"/>
                <w:sz w:val="24"/>
                <w:szCs w:val="24"/>
                <w:lang w:bidi="ar"/>
              </w:rPr>
            </w:pPr>
            <w:r>
              <w:rPr>
                <w:spacing w:val="-4"/>
                <w:sz w:val="24"/>
                <w:szCs w:val="24"/>
                <w:lang w:bidi="ar"/>
              </w:rPr>
              <w:t>国家网信办</w:t>
            </w:r>
          </w:p>
        </w:tc>
        <w:tc>
          <w:tcPr>
            <w:tcW w:w="2244" w:type="dxa"/>
            <w:shd w:val="clear" w:color="auto" w:fill="FFFFFF"/>
            <w:tcMar>
              <w:left w:w="108" w:type="dxa"/>
              <w:right w:w="108" w:type="dxa"/>
            </w:tcMar>
            <w:vAlign w:val="center"/>
          </w:tcPr>
          <w:p>
            <w:pPr>
              <w:widowControl/>
              <w:spacing w:line="294" w:lineRule="exact"/>
              <w:ind w:left="-42" w:leftChars="-20" w:right="-42" w:rightChars="-20"/>
              <w:jc w:val="center"/>
              <w:rPr>
                <w:spacing w:val="-4"/>
                <w:sz w:val="24"/>
                <w:szCs w:val="24"/>
                <w:lang w:bidi="ar"/>
              </w:rPr>
            </w:pPr>
            <w:r>
              <w:rPr>
                <w:spacing w:val="-4"/>
                <w:sz w:val="24"/>
                <w:szCs w:val="24"/>
                <w:lang w:bidi="ar"/>
              </w:rPr>
              <w:t>人行</w:t>
            </w:r>
            <w:r>
              <w:rPr>
                <w:rFonts w:hint="eastAsia"/>
                <w:spacing w:val="-4"/>
                <w:sz w:val="24"/>
                <w:szCs w:val="24"/>
                <w:lang w:eastAsia="zh-CN" w:bidi="ar"/>
              </w:rPr>
              <w:t>池州</w:t>
            </w:r>
            <w:r>
              <w:rPr>
                <w:spacing w:val="-4"/>
                <w:sz w:val="24"/>
                <w:szCs w:val="24"/>
                <w:lang w:bidi="ar"/>
              </w:rPr>
              <w:t>中心支行</w:t>
            </w:r>
          </w:p>
          <w:p>
            <w:pPr>
              <w:widowControl/>
              <w:spacing w:line="294" w:lineRule="exact"/>
              <w:ind w:left="-42" w:leftChars="-20" w:right="-42" w:rightChars="-20"/>
              <w:jc w:val="center"/>
              <w:rPr>
                <w:spacing w:val="-4"/>
                <w:sz w:val="24"/>
                <w:szCs w:val="24"/>
                <w:lang w:bidi="ar"/>
              </w:rPr>
            </w:pPr>
            <w:r>
              <w:rPr>
                <w:rFonts w:hint="eastAsia"/>
                <w:spacing w:val="-4"/>
                <w:sz w:val="24"/>
                <w:szCs w:val="24"/>
                <w:lang w:eastAsia="zh-CN" w:bidi="ar"/>
              </w:rPr>
              <w:t>池州</w:t>
            </w:r>
            <w:r>
              <w:rPr>
                <w:spacing w:val="-4"/>
                <w:sz w:val="24"/>
                <w:szCs w:val="24"/>
                <w:lang w:bidi="ar"/>
              </w:rPr>
              <w:t>银保监</w:t>
            </w:r>
            <w:r>
              <w:rPr>
                <w:rFonts w:hint="eastAsia"/>
                <w:spacing w:val="-4"/>
                <w:sz w:val="24"/>
                <w:szCs w:val="24"/>
                <w:lang w:eastAsia="zh-CN" w:bidi="ar"/>
              </w:rPr>
              <w:t>分</w:t>
            </w:r>
            <w:r>
              <w:rPr>
                <w:spacing w:val="-4"/>
                <w:sz w:val="24"/>
                <w:szCs w:val="24"/>
                <w:lang w:bidi="ar"/>
              </w:rPr>
              <w:t>局</w:t>
            </w:r>
          </w:p>
          <w:p>
            <w:pPr>
              <w:widowControl/>
              <w:spacing w:line="294" w:lineRule="exact"/>
              <w:ind w:left="-42" w:leftChars="-20" w:right="-42" w:rightChars="-20"/>
              <w:jc w:val="center"/>
              <w:rPr>
                <w:spacing w:val="-4"/>
                <w:sz w:val="24"/>
                <w:szCs w:val="24"/>
                <w:lang w:bidi="ar"/>
              </w:rPr>
            </w:pPr>
            <w:r>
              <w:rPr>
                <w:rFonts w:hint="eastAsia"/>
                <w:spacing w:val="-4"/>
                <w:sz w:val="24"/>
                <w:szCs w:val="24"/>
                <w:lang w:eastAsia="zh-CN" w:bidi="ar"/>
              </w:rPr>
              <w:t>市</w:t>
            </w:r>
            <w:r>
              <w:rPr>
                <w:spacing w:val="-4"/>
                <w:sz w:val="24"/>
                <w:szCs w:val="24"/>
                <w:lang w:bidi="ar"/>
              </w:rPr>
              <w:t>地方金融监管局</w:t>
            </w:r>
          </w:p>
          <w:p>
            <w:pPr>
              <w:widowControl/>
              <w:spacing w:line="294" w:lineRule="exact"/>
              <w:ind w:left="-42" w:leftChars="-20" w:right="-42" w:rightChars="-20"/>
              <w:jc w:val="center"/>
              <w:rPr>
                <w:spacing w:val="-4"/>
                <w:sz w:val="24"/>
                <w:szCs w:val="24"/>
                <w:lang w:bidi="ar"/>
              </w:rPr>
            </w:pPr>
            <w:r>
              <w:rPr>
                <w:rFonts w:hint="eastAsia"/>
                <w:spacing w:val="-4"/>
                <w:sz w:val="24"/>
                <w:szCs w:val="24"/>
                <w:lang w:eastAsia="zh-CN" w:bidi="ar"/>
              </w:rPr>
              <w:t>市市场监督管理局</w:t>
            </w:r>
          </w:p>
          <w:p>
            <w:pPr>
              <w:widowControl/>
              <w:spacing w:line="294" w:lineRule="exact"/>
              <w:ind w:left="-42" w:leftChars="-20" w:right="-42" w:rightChars="-20"/>
              <w:jc w:val="center"/>
              <w:rPr>
                <w:spacing w:val="-4"/>
                <w:sz w:val="24"/>
                <w:szCs w:val="24"/>
                <w:lang w:bidi="ar"/>
              </w:rPr>
            </w:pPr>
            <w:r>
              <w:rPr>
                <w:rFonts w:hint="eastAsia"/>
                <w:spacing w:val="-4"/>
                <w:sz w:val="24"/>
                <w:szCs w:val="24"/>
                <w:lang w:eastAsia="zh-CN" w:bidi="ar"/>
              </w:rPr>
              <w:t>市委</w:t>
            </w:r>
            <w:r>
              <w:rPr>
                <w:spacing w:val="-4"/>
                <w:sz w:val="24"/>
                <w:szCs w:val="24"/>
                <w:lang w:bidi="ar"/>
              </w:rPr>
              <w:t>网信办</w:t>
            </w:r>
          </w:p>
        </w:tc>
        <w:tc>
          <w:tcPr>
            <w:tcW w:w="1397" w:type="dxa"/>
            <w:shd w:val="clear" w:color="auto" w:fill="FFFFFF"/>
            <w:tcMar>
              <w:left w:w="108" w:type="dxa"/>
              <w:right w:w="108" w:type="dxa"/>
            </w:tcMar>
            <w:vAlign w:val="center"/>
          </w:tcPr>
          <w:p>
            <w:pPr>
              <w:widowControl/>
              <w:spacing w:line="294" w:lineRule="exact"/>
              <w:ind w:left="-42" w:leftChars="-20" w:right="-42" w:rightChars="-20"/>
              <w:jc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5048" w:hRule="atLeast"/>
          <w:jc w:val="center"/>
        </w:trPr>
        <w:tc>
          <w:tcPr>
            <w:tcW w:w="957" w:type="dxa"/>
            <w:vMerge w:val="continue"/>
            <w:shd w:val="clear" w:color="auto" w:fill="FFFFFF"/>
            <w:tcMar>
              <w:left w:w="108" w:type="dxa"/>
              <w:right w:w="108" w:type="dxa"/>
            </w:tcMar>
            <w:vAlign w:val="center"/>
          </w:tcPr>
          <w:p>
            <w:pPr>
              <w:widowControl/>
              <w:spacing w:line="294"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94"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94"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94" w:lineRule="exact"/>
              <w:ind w:left="-42" w:leftChars="-20" w:right="-42" w:rightChars="-20"/>
              <w:rPr>
                <w:sz w:val="24"/>
                <w:szCs w:val="24"/>
                <w:lang w:bidi="ar"/>
              </w:rPr>
            </w:pPr>
            <w:r>
              <w:rPr>
                <w:rFonts w:ascii="宋体" w:hAnsi="宋体"/>
                <w:sz w:val="24"/>
                <w:szCs w:val="24"/>
                <w:lang w:bidi="ar"/>
              </w:rPr>
              <w:t>★</w:t>
            </w:r>
            <w:r>
              <w:rPr>
                <w:spacing w:val="-4"/>
                <w:sz w:val="24"/>
                <w:szCs w:val="24"/>
                <w:lang w:bidi="ar"/>
              </w:rPr>
              <w:t>非金融机构、不从事金融活动的企业，在注册名称和经营范围中原则上不得使用“融资租赁”“商业保理”“小额贷款”“资产管理”“网贷”“网络借贷”“P2P”“互联网保险”“支付”“外汇（汇兑、结售汇、货币兑换）”“基金管理（注：指从事私募基金管理业务的基金管理公司或者合伙企业，创业投资行业准入按照《国务院关于促进创业投资持续健康发展的若干意见》（国发〔2016〕53号）有关规定执行）”等与金融相关的字样。凡在名称和经营范围中选择使用上述字样的企业（包括存量企业），市场监管部门将注册信息及时告知金融管理部门，金融管理部门、市场监管部门予以持续关注，并列入重点监管对象</w:t>
            </w:r>
          </w:p>
        </w:tc>
        <w:tc>
          <w:tcPr>
            <w:tcW w:w="1800" w:type="dxa"/>
            <w:shd w:val="clear" w:color="auto" w:fill="FFFFFF"/>
            <w:tcMar>
              <w:left w:w="108" w:type="dxa"/>
              <w:right w:w="108" w:type="dxa"/>
            </w:tcMar>
            <w:vAlign w:val="center"/>
          </w:tcPr>
          <w:p>
            <w:pPr>
              <w:widowControl/>
              <w:spacing w:line="294"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94" w:lineRule="exact"/>
              <w:ind w:left="-42" w:leftChars="-20" w:right="-42" w:rightChars="-20"/>
              <w:jc w:val="center"/>
              <w:rPr>
                <w:spacing w:val="-4"/>
                <w:sz w:val="24"/>
                <w:szCs w:val="24"/>
                <w:lang w:bidi="ar"/>
              </w:rPr>
            </w:pPr>
            <w:r>
              <w:rPr>
                <w:spacing w:val="-4"/>
                <w:sz w:val="24"/>
                <w:szCs w:val="24"/>
                <w:lang w:bidi="ar"/>
              </w:rPr>
              <w:t>人民银行</w:t>
            </w:r>
          </w:p>
          <w:p>
            <w:pPr>
              <w:widowControl/>
              <w:spacing w:line="294" w:lineRule="exact"/>
              <w:ind w:left="-42" w:leftChars="-20" w:right="-42" w:rightChars="-20"/>
              <w:jc w:val="center"/>
              <w:rPr>
                <w:spacing w:val="-4"/>
                <w:sz w:val="24"/>
                <w:szCs w:val="24"/>
                <w:lang w:bidi="ar"/>
              </w:rPr>
            </w:pPr>
            <w:r>
              <w:rPr>
                <w:spacing w:val="-4"/>
                <w:sz w:val="24"/>
                <w:szCs w:val="24"/>
                <w:lang w:bidi="ar"/>
              </w:rPr>
              <w:t>银保监会</w:t>
            </w:r>
          </w:p>
          <w:p>
            <w:pPr>
              <w:widowControl/>
              <w:spacing w:line="294" w:lineRule="exact"/>
              <w:ind w:left="-42" w:leftChars="-20" w:right="-42" w:rightChars="-20"/>
              <w:jc w:val="center"/>
              <w:rPr>
                <w:spacing w:val="-4"/>
                <w:sz w:val="24"/>
                <w:szCs w:val="24"/>
                <w:lang w:bidi="ar"/>
              </w:rPr>
            </w:pPr>
            <w:r>
              <w:rPr>
                <w:spacing w:val="-4"/>
                <w:sz w:val="24"/>
                <w:szCs w:val="24"/>
                <w:lang w:bidi="ar"/>
              </w:rPr>
              <w:t>证监会</w:t>
            </w:r>
          </w:p>
          <w:p>
            <w:pPr>
              <w:widowControl/>
              <w:spacing w:line="294" w:lineRule="exact"/>
              <w:ind w:left="-42" w:leftChars="-20" w:right="-42" w:rightChars="-20"/>
              <w:jc w:val="center"/>
              <w:rPr>
                <w:spacing w:val="-4"/>
                <w:sz w:val="24"/>
                <w:szCs w:val="24"/>
                <w:lang w:bidi="ar"/>
              </w:rPr>
            </w:pPr>
            <w:r>
              <w:rPr>
                <w:spacing w:val="-4"/>
                <w:sz w:val="24"/>
                <w:szCs w:val="24"/>
                <w:lang w:bidi="ar"/>
              </w:rPr>
              <w:t>市场监管总局</w:t>
            </w:r>
          </w:p>
          <w:p>
            <w:pPr>
              <w:widowControl/>
              <w:spacing w:line="294" w:lineRule="exact"/>
              <w:ind w:left="-42" w:leftChars="-20" w:right="-42" w:rightChars="-20"/>
              <w:jc w:val="center"/>
              <w:rPr>
                <w:spacing w:val="-4"/>
                <w:sz w:val="24"/>
                <w:szCs w:val="24"/>
                <w:lang w:bidi="ar"/>
              </w:rPr>
            </w:pPr>
            <w:r>
              <w:rPr>
                <w:spacing w:val="-4"/>
                <w:sz w:val="24"/>
                <w:szCs w:val="24"/>
                <w:lang w:bidi="ar"/>
              </w:rPr>
              <w:t>外汇局</w:t>
            </w:r>
          </w:p>
        </w:tc>
        <w:tc>
          <w:tcPr>
            <w:tcW w:w="2244" w:type="dxa"/>
            <w:shd w:val="clear" w:color="auto" w:fill="FFFFFF"/>
            <w:tcMar>
              <w:left w:w="108" w:type="dxa"/>
              <w:right w:w="108" w:type="dxa"/>
            </w:tcMar>
            <w:vAlign w:val="center"/>
          </w:tcPr>
          <w:p>
            <w:pPr>
              <w:widowControl/>
              <w:spacing w:line="294" w:lineRule="exact"/>
              <w:ind w:left="-42" w:leftChars="-20" w:right="-42" w:rightChars="-20"/>
              <w:jc w:val="center"/>
              <w:rPr>
                <w:rFonts w:hint="eastAsia" w:eastAsia="宋体"/>
                <w:spacing w:val="-4"/>
                <w:sz w:val="24"/>
                <w:szCs w:val="24"/>
                <w:lang w:eastAsia="zh-CN" w:bidi="ar"/>
              </w:rPr>
            </w:pPr>
            <w:r>
              <w:rPr>
                <w:spacing w:val="-4"/>
                <w:sz w:val="24"/>
                <w:szCs w:val="24"/>
                <w:lang w:bidi="ar"/>
              </w:rPr>
              <w:t>人行</w:t>
            </w:r>
            <w:r>
              <w:rPr>
                <w:rFonts w:hint="eastAsia"/>
                <w:spacing w:val="-4"/>
                <w:sz w:val="24"/>
                <w:szCs w:val="24"/>
                <w:lang w:eastAsia="zh-CN" w:bidi="ar"/>
              </w:rPr>
              <w:t>池州</w:t>
            </w:r>
            <w:r>
              <w:rPr>
                <w:spacing w:val="-4"/>
                <w:sz w:val="24"/>
                <w:szCs w:val="24"/>
                <w:lang w:bidi="ar"/>
              </w:rPr>
              <w:t>中心支行</w:t>
            </w:r>
            <w:r>
              <w:rPr>
                <w:rFonts w:hint="eastAsia"/>
                <w:color w:val="000000"/>
                <w:spacing w:val="-4"/>
                <w:kern w:val="0"/>
                <w:sz w:val="24"/>
                <w:szCs w:val="24"/>
                <w:lang w:eastAsia="zh-CN" w:bidi="ar"/>
              </w:rPr>
              <w:t>（国家外汇管理局池州中心支局）</w:t>
            </w:r>
          </w:p>
          <w:p>
            <w:pPr>
              <w:widowControl/>
              <w:spacing w:line="294" w:lineRule="exact"/>
              <w:ind w:left="-42" w:leftChars="-20" w:right="-42" w:rightChars="-20"/>
              <w:jc w:val="center"/>
              <w:rPr>
                <w:spacing w:val="-4"/>
                <w:sz w:val="24"/>
                <w:szCs w:val="24"/>
                <w:lang w:bidi="ar"/>
              </w:rPr>
            </w:pPr>
            <w:r>
              <w:rPr>
                <w:rFonts w:hint="eastAsia"/>
                <w:spacing w:val="-4"/>
                <w:sz w:val="24"/>
                <w:szCs w:val="24"/>
                <w:lang w:eastAsia="zh-CN" w:bidi="ar"/>
              </w:rPr>
              <w:t>池州</w:t>
            </w:r>
            <w:r>
              <w:rPr>
                <w:spacing w:val="-4"/>
                <w:sz w:val="24"/>
                <w:szCs w:val="24"/>
                <w:lang w:bidi="ar"/>
              </w:rPr>
              <w:t>银保监</w:t>
            </w:r>
            <w:r>
              <w:rPr>
                <w:rFonts w:hint="eastAsia"/>
                <w:spacing w:val="-4"/>
                <w:sz w:val="24"/>
                <w:szCs w:val="24"/>
                <w:lang w:eastAsia="zh-CN" w:bidi="ar"/>
              </w:rPr>
              <w:t>分</w:t>
            </w:r>
            <w:r>
              <w:rPr>
                <w:spacing w:val="-4"/>
                <w:sz w:val="24"/>
                <w:szCs w:val="24"/>
                <w:lang w:bidi="ar"/>
              </w:rPr>
              <w:t>局</w:t>
            </w:r>
          </w:p>
          <w:p>
            <w:pPr>
              <w:widowControl/>
              <w:spacing w:line="294" w:lineRule="exact"/>
              <w:ind w:left="-42" w:leftChars="-20" w:right="-42" w:rightChars="-20"/>
              <w:jc w:val="center"/>
              <w:rPr>
                <w:spacing w:val="-4"/>
                <w:sz w:val="24"/>
                <w:szCs w:val="24"/>
                <w:lang w:bidi="ar"/>
              </w:rPr>
            </w:pPr>
            <w:r>
              <w:rPr>
                <w:rFonts w:hint="eastAsia"/>
                <w:spacing w:val="-4"/>
                <w:sz w:val="24"/>
                <w:szCs w:val="24"/>
                <w:lang w:eastAsia="zh-CN" w:bidi="ar"/>
              </w:rPr>
              <w:t>市</w:t>
            </w:r>
            <w:r>
              <w:rPr>
                <w:spacing w:val="-4"/>
                <w:sz w:val="24"/>
                <w:szCs w:val="24"/>
                <w:lang w:bidi="ar"/>
              </w:rPr>
              <w:t>地方金融监管局</w:t>
            </w:r>
          </w:p>
          <w:p>
            <w:pPr>
              <w:widowControl/>
              <w:spacing w:line="294" w:lineRule="exact"/>
              <w:ind w:left="-42" w:leftChars="-20" w:right="-42" w:rightChars="-20"/>
              <w:jc w:val="center"/>
              <w:rPr>
                <w:rFonts w:hint="eastAsia"/>
                <w:spacing w:val="-4"/>
                <w:sz w:val="24"/>
                <w:szCs w:val="24"/>
                <w:lang w:bidi="ar"/>
              </w:rPr>
            </w:pPr>
            <w:r>
              <w:rPr>
                <w:rFonts w:hint="eastAsia"/>
                <w:spacing w:val="-4"/>
                <w:sz w:val="24"/>
                <w:szCs w:val="24"/>
                <w:lang w:eastAsia="zh-CN" w:bidi="ar"/>
              </w:rPr>
              <w:t>市市场监督管理局</w:t>
            </w:r>
            <w:r>
              <w:rPr>
                <w:rFonts w:hint="eastAsia"/>
                <w:spacing w:val="-4"/>
                <w:sz w:val="24"/>
                <w:szCs w:val="24"/>
                <w:lang w:val="en-US" w:eastAsia="zh-CN" w:bidi="ar"/>
              </w:rPr>
              <w:t xml:space="preserve">        </w:t>
            </w:r>
          </w:p>
          <w:p>
            <w:pPr>
              <w:widowControl/>
              <w:spacing w:line="294" w:lineRule="exact"/>
              <w:ind w:left="-42" w:leftChars="-20" w:right="-42" w:rightChars="-20"/>
              <w:jc w:val="center"/>
              <w:rPr>
                <w:color w:val="000000"/>
                <w:spacing w:val="-4"/>
                <w:kern w:val="0"/>
                <w:sz w:val="24"/>
                <w:szCs w:val="24"/>
                <w:lang w:bidi="ar"/>
              </w:rPr>
            </w:pPr>
          </w:p>
        </w:tc>
        <w:tc>
          <w:tcPr>
            <w:tcW w:w="1397" w:type="dxa"/>
            <w:shd w:val="clear" w:color="auto" w:fill="FFFFFF"/>
            <w:tcMar>
              <w:left w:w="108" w:type="dxa"/>
              <w:right w:w="108" w:type="dxa"/>
            </w:tcMar>
            <w:vAlign w:val="center"/>
          </w:tcPr>
          <w:p>
            <w:pPr>
              <w:widowControl/>
              <w:spacing w:line="294" w:lineRule="exact"/>
              <w:ind w:left="-42" w:leftChars="-20" w:right="-42" w:rightChars="-20"/>
              <w:jc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trHeight w:val="397" w:hRule="atLeast"/>
          <w:jc w:val="center"/>
        </w:trPr>
        <w:tc>
          <w:tcPr>
            <w:tcW w:w="957" w:type="dxa"/>
            <w:vMerge w:val="restart"/>
            <w:shd w:val="clear" w:color="auto" w:fill="FFFFFF"/>
            <w:tcMar>
              <w:left w:w="108" w:type="dxa"/>
              <w:right w:w="108" w:type="dxa"/>
            </w:tcMar>
            <w:vAlign w:val="center"/>
          </w:tcPr>
          <w:p>
            <w:pPr>
              <w:widowControl/>
              <w:spacing w:line="350" w:lineRule="exact"/>
              <w:ind w:left="-42" w:leftChars="-20" w:right="-42" w:rightChars="-20"/>
              <w:jc w:val="center"/>
              <w:rPr>
                <w:sz w:val="24"/>
                <w:szCs w:val="24"/>
                <w:lang w:bidi="ar"/>
              </w:rPr>
            </w:pPr>
            <w:r>
              <w:rPr>
                <w:sz w:val="24"/>
                <w:szCs w:val="24"/>
                <w:lang w:bidi="ar"/>
              </w:rPr>
              <w:t>5</w:t>
            </w:r>
          </w:p>
        </w:tc>
        <w:tc>
          <w:tcPr>
            <w:tcW w:w="1965" w:type="dxa"/>
            <w:vMerge w:val="restart"/>
            <w:shd w:val="clear" w:color="auto" w:fill="FFFFFF"/>
            <w:tcMar>
              <w:left w:w="108" w:type="dxa"/>
              <w:right w:w="108" w:type="dxa"/>
            </w:tcMar>
            <w:vAlign w:val="center"/>
          </w:tcPr>
          <w:p>
            <w:pPr>
              <w:widowControl/>
              <w:spacing w:line="350" w:lineRule="exact"/>
              <w:ind w:left="-42" w:leftChars="-20" w:right="-42" w:rightChars="-20"/>
              <w:rPr>
                <w:sz w:val="24"/>
                <w:szCs w:val="24"/>
                <w:lang w:bidi="ar"/>
              </w:rPr>
            </w:pPr>
            <w:r>
              <w:rPr>
                <w:sz w:val="24"/>
                <w:szCs w:val="24"/>
                <w:lang w:bidi="ar"/>
              </w:rPr>
              <w:t>禁止违规开展互联网相关经营活动</w:t>
            </w:r>
          </w:p>
        </w:tc>
        <w:tc>
          <w:tcPr>
            <w:tcW w:w="1140" w:type="dxa"/>
            <w:vMerge w:val="restart"/>
            <w:shd w:val="clear" w:color="auto" w:fill="FFFFFF"/>
            <w:tcMar>
              <w:left w:w="108" w:type="dxa"/>
              <w:right w:w="108" w:type="dxa"/>
            </w:tcMar>
            <w:vAlign w:val="center"/>
          </w:tcPr>
          <w:p>
            <w:pPr>
              <w:widowControl/>
              <w:spacing w:line="350" w:lineRule="exact"/>
              <w:ind w:left="-42" w:leftChars="-20" w:right="-42" w:rightChars="-20"/>
              <w:jc w:val="center"/>
              <w:rPr>
                <w:sz w:val="24"/>
                <w:szCs w:val="24"/>
                <w:lang w:bidi="ar"/>
              </w:rPr>
            </w:pPr>
            <w:r>
              <w:rPr>
                <w:sz w:val="24"/>
                <w:szCs w:val="24"/>
                <w:lang w:bidi="ar"/>
              </w:rPr>
              <w:t>100005</w:t>
            </w:r>
          </w:p>
        </w:tc>
        <w:tc>
          <w:tcPr>
            <w:tcW w:w="4140" w:type="dxa"/>
            <w:shd w:val="clear" w:color="auto" w:fill="FFFFFF"/>
            <w:tcMar>
              <w:left w:w="108" w:type="dxa"/>
              <w:right w:w="108" w:type="dxa"/>
            </w:tcMar>
            <w:vAlign w:val="center"/>
          </w:tcPr>
          <w:p>
            <w:pPr>
              <w:widowControl/>
              <w:spacing w:line="350" w:lineRule="exact"/>
              <w:ind w:left="-42" w:leftChars="-20" w:right="-42" w:rightChars="-20"/>
              <w:rPr>
                <w:rFonts w:hint="eastAsia"/>
                <w:sz w:val="24"/>
                <w:szCs w:val="24"/>
                <w:lang w:bidi="ar"/>
              </w:rPr>
            </w:pPr>
            <w:r>
              <w:rPr>
                <w:sz w:val="24"/>
                <w:szCs w:val="24"/>
                <w:lang w:bidi="ar"/>
              </w:rPr>
              <w:t>《互联网市场准入禁止许可目录》中的有关禁止类措施：</w:t>
            </w:r>
          </w:p>
          <w:p>
            <w:pPr>
              <w:widowControl/>
              <w:spacing w:line="350" w:lineRule="exact"/>
              <w:ind w:left="-42" w:leftChars="-20" w:right="-42" w:rightChars="-20"/>
              <w:rPr>
                <w:sz w:val="24"/>
                <w:szCs w:val="24"/>
                <w:lang w:bidi="ar"/>
              </w:rPr>
            </w:pPr>
            <w:r>
              <w:rPr>
                <w:rFonts w:ascii="宋体" w:hAnsi="宋体"/>
                <w:sz w:val="24"/>
                <w:szCs w:val="24"/>
                <w:lang w:bidi="ar"/>
              </w:rPr>
              <w:t>★</w:t>
            </w:r>
            <w:r>
              <w:rPr>
                <w:sz w:val="24"/>
                <w:szCs w:val="24"/>
                <w:lang w:bidi="ar"/>
              </w:rPr>
              <w:t>禁止个人在互联网上发布危险物品信息；禁止任何单位和个人在互联网上发布危险物品制造方法的信息；禁止危险物品从业单位在本单位网站以外的互联网应用服务中发布危险物品信息及建立相关链接</w:t>
            </w:r>
          </w:p>
        </w:tc>
        <w:tc>
          <w:tcPr>
            <w:tcW w:w="1800" w:type="dxa"/>
            <w:shd w:val="clear" w:color="auto" w:fill="FFFFFF"/>
            <w:tcMar>
              <w:left w:w="108" w:type="dxa"/>
              <w:right w:w="108" w:type="dxa"/>
            </w:tcMar>
            <w:vAlign w:val="center"/>
          </w:tcPr>
          <w:p>
            <w:pPr>
              <w:widowControl/>
              <w:spacing w:line="35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50" w:lineRule="exact"/>
              <w:ind w:left="-42" w:leftChars="-20" w:right="-42" w:rightChars="-20"/>
              <w:jc w:val="center"/>
              <w:rPr>
                <w:spacing w:val="-4"/>
                <w:sz w:val="24"/>
                <w:szCs w:val="24"/>
                <w:lang w:bidi="ar"/>
              </w:rPr>
            </w:pPr>
            <w:r>
              <w:rPr>
                <w:spacing w:val="-4"/>
                <w:sz w:val="24"/>
                <w:szCs w:val="24"/>
                <w:lang w:bidi="ar"/>
              </w:rPr>
              <w:t>公安部</w:t>
            </w:r>
          </w:p>
          <w:p>
            <w:pPr>
              <w:widowControl/>
              <w:spacing w:line="350" w:lineRule="exact"/>
              <w:ind w:left="-42" w:leftChars="-20" w:right="-42" w:rightChars="-20"/>
              <w:jc w:val="center"/>
              <w:rPr>
                <w:spacing w:val="-4"/>
                <w:sz w:val="24"/>
                <w:szCs w:val="24"/>
                <w:lang w:bidi="ar"/>
              </w:rPr>
            </w:pPr>
            <w:r>
              <w:rPr>
                <w:spacing w:val="-4"/>
                <w:sz w:val="24"/>
                <w:szCs w:val="24"/>
                <w:lang w:bidi="ar"/>
              </w:rPr>
              <w:t>国家网信办</w:t>
            </w:r>
          </w:p>
          <w:p>
            <w:pPr>
              <w:widowControl/>
              <w:spacing w:line="350" w:lineRule="exact"/>
              <w:ind w:left="-42" w:leftChars="-20" w:right="-42" w:rightChars="-20"/>
              <w:jc w:val="center"/>
              <w:rPr>
                <w:spacing w:val="-4"/>
                <w:sz w:val="24"/>
                <w:szCs w:val="24"/>
                <w:lang w:bidi="ar"/>
              </w:rPr>
            </w:pPr>
            <w:r>
              <w:rPr>
                <w:spacing w:val="-4"/>
                <w:sz w:val="24"/>
                <w:szCs w:val="24"/>
                <w:lang w:bidi="ar"/>
              </w:rPr>
              <w:t>工业和信息化部</w:t>
            </w:r>
          </w:p>
          <w:p>
            <w:pPr>
              <w:widowControl/>
              <w:spacing w:line="350" w:lineRule="exact"/>
              <w:ind w:left="-42" w:leftChars="-20" w:right="-42" w:rightChars="-20"/>
              <w:jc w:val="center"/>
              <w:rPr>
                <w:spacing w:val="-4"/>
                <w:sz w:val="24"/>
                <w:szCs w:val="24"/>
                <w:lang w:bidi="ar"/>
              </w:rPr>
            </w:pPr>
            <w:r>
              <w:rPr>
                <w:spacing w:val="-4"/>
                <w:sz w:val="24"/>
                <w:szCs w:val="24"/>
                <w:lang w:bidi="ar"/>
              </w:rPr>
              <w:t>生态环境部</w:t>
            </w:r>
          </w:p>
          <w:p>
            <w:pPr>
              <w:widowControl/>
              <w:spacing w:line="350" w:lineRule="exact"/>
              <w:ind w:left="-42" w:leftChars="-20" w:right="-42" w:rightChars="-20"/>
              <w:jc w:val="center"/>
              <w:rPr>
                <w:spacing w:val="-4"/>
                <w:sz w:val="24"/>
                <w:szCs w:val="24"/>
                <w:lang w:bidi="ar"/>
              </w:rPr>
            </w:pPr>
            <w:r>
              <w:rPr>
                <w:spacing w:val="-4"/>
                <w:sz w:val="24"/>
                <w:szCs w:val="24"/>
                <w:lang w:bidi="ar"/>
              </w:rPr>
              <w:t>市场监管总局</w:t>
            </w:r>
          </w:p>
        </w:tc>
        <w:tc>
          <w:tcPr>
            <w:tcW w:w="2244" w:type="dxa"/>
            <w:shd w:val="clear" w:color="auto" w:fill="FFFFFF"/>
            <w:tcMar>
              <w:left w:w="108" w:type="dxa"/>
              <w:right w:w="108" w:type="dxa"/>
            </w:tcMar>
            <w:vAlign w:val="center"/>
          </w:tcPr>
          <w:p>
            <w:pPr>
              <w:widowControl/>
              <w:spacing w:line="35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w:t>
            </w:r>
            <w:r>
              <w:rPr>
                <w:spacing w:val="-4"/>
                <w:sz w:val="24"/>
                <w:szCs w:val="24"/>
                <w:lang w:bidi="ar"/>
              </w:rPr>
              <w:t>公安</w:t>
            </w:r>
            <w:r>
              <w:rPr>
                <w:rFonts w:hint="eastAsia"/>
                <w:spacing w:val="-4"/>
                <w:sz w:val="24"/>
                <w:szCs w:val="24"/>
                <w:lang w:eastAsia="zh-CN" w:bidi="ar"/>
              </w:rPr>
              <w:t>局</w:t>
            </w:r>
          </w:p>
          <w:p>
            <w:pPr>
              <w:widowControl/>
              <w:spacing w:line="350" w:lineRule="exact"/>
              <w:ind w:left="-42" w:leftChars="-20" w:right="-42" w:rightChars="-20"/>
              <w:jc w:val="center"/>
              <w:rPr>
                <w:spacing w:val="-4"/>
                <w:sz w:val="24"/>
                <w:szCs w:val="24"/>
                <w:lang w:bidi="ar"/>
              </w:rPr>
            </w:pPr>
            <w:r>
              <w:rPr>
                <w:rFonts w:hint="eastAsia"/>
                <w:spacing w:val="-4"/>
                <w:sz w:val="24"/>
                <w:szCs w:val="24"/>
                <w:lang w:eastAsia="zh-CN" w:bidi="ar"/>
              </w:rPr>
              <w:t>市委</w:t>
            </w:r>
            <w:r>
              <w:rPr>
                <w:spacing w:val="-4"/>
                <w:sz w:val="24"/>
                <w:szCs w:val="24"/>
                <w:lang w:bidi="ar"/>
              </w:rPr>
              <w:t>网信办</w:t>
            </w:r>
          </w:p>
          <w:p>
            <w:pPr>
              <w:widowControl/>
              <w:spacing w:line="350" w:lineRule="exact"/>
              <w:ind w:left="-42" w:leftChars="-20" w:right="-42" w:rightChars="-20"/>
              <w:jc w:val="center"/>
              <w:rPr>
                <w:rFonts w:hint="eastAsia" w:ascii="Times New Roman" w:hAnsi="Times New Roman" w:eastAsia="宋体" w:cs="Times New Roman"/>
                <w:spacing w:val="-4"/>
                <w:sz w:val="24"/>
                <w:szCs w:val="24"/>
                <w:lang w:eastAsia="zh-CN" w:bidi="ar"/>
              </w:rPr>
            </w:pPr>
            <w:r>
              <w:rPr>
                <w:rFonts w:hint="eastAsia" w:ascii="Times New Roman" w:hAnsi="Times New Roman" w:eastAsia="宋体" w:cs="Times New Roman"/>
                <w:spacing w:val="-4"/>
                <w:sz w:val="24"/>
                <w:szCs w:val="24"/>
                <w:lang w:eastAsia="zh-CN" w:bidi="ar"/>
              </w:rPr>
              <w:t>市经济和信息化局</w:t>
            </w:r>
          </w:p>
          <w:p>
            <w:pPr>
              <w:widowControl/>
              <w:spacing w:line="35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w:t>
            </w:r>
            <w:r>
              <w:rPr>
                <w:spacing w:val="-4"/>
                <w:sz w:val="24"/>
                <w:szCs w:val="24"/>
                <w:lang w:bidi="ar"/>
              </w:rPr>
              <w:t>生态环境</w:t>
            </w:r>
            <w:r>
              <w:rPr>
                <w:rFonts w:hint="eastAsia"/>
                <w:spacing w:val="-4"/>
                <w:sz w:val="24"/>
                <w:szCs w:val="24"/>
                <w:lang w:eastAsia="zh-CN" w:bidi="ar"/>
              </w:rPr>
              <w:t>局</w:t>
            </w:r>
            <w:r>
              <w:rPr>
                <w:rFonts w:hint="eastAsia"/>
                <w:spacing w:val="-4"/>
                <w:sz w:val="24"/>
                <w:szCs w:val="24"/>
                <w:lang w:val="en-US" w:eastAsia="zh-CN" w:bidi="ar"/>
              </w:rPr>
              <w:t xml:space="preserve">     </w:t>
            </w: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5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trHeight w:val="397" w:hRule="atLeast"/>
          <w:jc w:val="center"/>
        </w:trPr>
        <w:tc>
          <w:tcPr>
            <w:tcW w:w="957" w:type="dxa"/>
            <w:vMerge w:val="continue"/>
            <w:shd w:val="clear" w:color="auto" w:fill="FFFFFF"/>
            <w:tcMar>
              <w:left w:w="108" w:type="dxa"/>
              <w:right w:w="108" w:type="dxa"/>
            </w:tcMar>
            <w:vAlign w:val="center"/>
          </w:tcPr>
          <w:p>
            <w:pPr>
              <w:widowControl/>
              <w:spacing w:line="35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5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5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50" w:lineRule="exact"/>
              <w:ind w:left="-42" w:leftChars="-20" w:right="-42" w:rightChars="-20"/>
              <w:rPr>
                <w:sz w:val="24"/>
                <w:szCs w:val="24"/>
                <w:lang w:bidi="ar"/>
              </w:rPr>
            </w:pPr>
            <w:r>
              <w:rPr>
                <w:rFonts w:ascii="宋体" w:hAnsi="宋体"/>
                <w:sz w:val="24"/>
                <w:szCs w:val="24"/>
                <w:lang w:bidi="ar"/>
              </w:rPr>
              <w:t>★</w:t>
            </w:r>
            <w:r>
              <w:rPr>
                <w:sz w:val="24"/>
                <w:szCs w:val="24"/>
                <w:lang w:bidi="ar"/>
              </w:rPr>
              <w:t>网络借贷信息中介机构不得提供增信服务，不得直接或间接归集资金，不得非法集资，不得损害国家利益和社会公共利益。网络借贷信息中介机构不得从事或者接受委托从事下列活动：（一）为自身或变相为自身融资；（二）直接或间接接受、归集出借人的资金；（三）直接或变相向出借人提供担保或者承诺保本保息；（四）自行或委托、授权第三方在互联网、固定电话、移动电话等电子渠道以外的物理场所进行宣传或推介融资项目；（五）发放贷款，但法律法规另有规定的除外；（六）将融资项目的期限进行拆分；（七）自行发售理财等金融产品</w:t>
            </w:r>
          </w:p>
        </w:tc>
        <w:tc>
          <w:tcPr>
            <w:tcW w:w="1800" w:type="dxa"/>
            <w:shd w:val="clear" w:color="auto" w:fill="FFFFFF"/>
            <w:tcMar>
              <w:left w:w="108" w:type="dxa"/>
              <w:right w:w="108" w:type="dxa"/>
            </w:tcMar>
            <w:vAlign w:val="center"/>
          </w:tcPr>
          <w:p>
            <w:pPr>
              <w:widowControl/>
              <w:spacing w:line="35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50" w:lineRule="exact"/>
              <w:ind w:left="-42" w:leftChars="-20" w:right="-42" w:rightChars="-20"/>
              <w:jc w:val="center"/>
              <w:rPr>
                <w:spacing w:val="-4"/>
                <w:sz w:val="24"/>
                <w:szCs w:val="24"/>
                <w:lang w:bidi="ar"/>
              </w:rPr>
            </w:pPr>
            <w:r>
              <w:rPr>
                <w:spacing w:val="-4"/>
                <w:sz w:val="24"/>
                <w:szCs w:val="24"/>
                <w:lang w:bidi="ar"/>
              </w:rPr>
              <w:t>银保监会</w:t>
            </w:r>
          </w:p>
          <w:p>
            <w:pPr>
              <w:widowControl/>
              <w:spacing w:line="350" w:lineRule="exact"/>
              <w:ind w:left="-42" w:leftChars="-20" w:right="-42" w:rightChars="-20"/>
              <w:jc w:val="center"/>
              <w:rPr>
                <w:spacing w:val="-4"/>
                <w:sz w:val="24"/>
                <w:szCs w:val="24"/>
                <w:lang w:bidi="ar"/>
              </w:rPr>
            </w:pPr>
            <w:r>
              <w:rPr>
                <w:spacing w:val="-4"/>
                <w:sz w:val="24"/>
                <w:szCs w:val="24"/>
                <w:lang w:bidi="ar"/>
              </w:rPr>
              <w:t>工业和信息化部</w:t>
            </w:r>
          </w:p>
          <w:p>
            <w:pPr>
              <w:widowControl/>
              <w:spacing w:line="350" w:lineRule="exact"/>
              <w:ind w:left="-42" w:leftChars="-20" w:right="-42" w:rightChars="-20"/>
              <w:jc w:val="center"/>
              <w:rPr>
                <w:spacing w:val="-4"/>
                <w:sz w:val="24"/>
                <w:szCs w:val="24"/>
                <w:lang w:bidi="ar"/>
              </w:rPr>
            </w:pPr>
            <w:r>
              <w:rPr>
                <w:spacing w:val="-4"/>
                <w:sz w:val="24"/>
                <w:szCs w:val="24"/>
                <w:lang w:bidi="ar"/>
              </w:rPr>
              <w:t>公安部</w:t>
            </w:r>
          </w:p>
          <w:p>
            <w:pPr>
              <w:widowControl/>
              <w:spacing w:line="350" w:lineRule="exact"/>
              <w:ind w:left="-42" w:leftChars="-20" w:right="-42" w:rightChars="-20"/>
              <w:jc w:val="center"/>
              <w:rPr>
                <w:spacing w:val="-4"/>
                <w:sz w:val="24"/>
                <w:szCs w:val="24"/>
                <w:lang w:bidi="ar"/>
              </w:rPr>
            </w:pPr>
            <w:r>
              <w:rPr>
                <w:spacing w:val="-4"/>
                <w:sz w:val="24"/>
                <w:szCs w:val="24"/>
                <w:lang w:bidi="ar"/>
              </w:rPr>
              <w:t>国家网信办</w:t>
            </w:r>
          </w:p>
        </w:tc>
        <w:tc>
          <w:tcPr>
            <w:tcW w:w="2244" w:type="dxa"/>
            <w:shd w:val="clear" w:color="auto" w:fill="FFFFFF"/>
            <w:tcMar>
              <w:left w:w="108" w:type="dxa"/>
              <w:right w:w="108" w:type="dxa"/>
            </w:tcMar>
            <w:vAlign w:val="center"/>
          </w:tcPr>
          <w:p>
            <w:pPr>
              <w:widowControl/>
              <w:spacing w:line="350" w:lineRule="exact"/>
              <w:ind w:left="-42" w:leftChars="-20" w:right="-42" w:rightChars="-20"/>
              <w:jc w:val="center"/>
              <w:rPr>
                <w:spacing w:val="-4"/>
                <w:sz w:val="24"/>
                <w:szCs w:val="24"/>
                <w:lang w:bidi="ar"/>
              </w:rPr>
            </w:pPr>
            <w:r>
              <w:rPr>
                <w:rFonts w:hint="eastAsia"/>
                <w:spacing w:val="-4"/>
                <w:sz w:val="24"/>
                <w:szCs w:val="24"/>
                <w:lang w:eastAsia="zh-CN" w:bidi="ar"/>
              </w:rPr>
              <w:t>池州银保监分局</w:t>
            </w:r>
          </w:p>
          <w:p>
            <w:pPr>
              <w:widowControl/>
              <w:spacing w:line="350" w:lineRule="exact"/>
              <w:ind w:left="-42" w:leftChars="-20" w:right="-42" w:rightChars="-20"/>
              <w:jc w:val="center"/>
              <w:rPr>
                <w:rFonts w:hint="eastAsia" w:ascii="Times New Roman" w:hAnsi="Times New Roman" w:eastAsia="宋体" w:cs="Times New Roman"/>
                <w:spacing w:val="-4"/>
                <w:sz w:val="24"/>
                <w:szCs w:val="24"/>
                <w:lang w:eastAsia="zh-CN" w:bidi="ar"/>
              </w:rPr>
            </w:pPr>
            <w:r>
              <w:rPr>
                <w:rFonts w:hint="eastAsia" w:ascii="Times New Roman" w:hAnsi="Times New Roman" w:eastAsia="宋体" w:cs="Times New Roman"/>
                <w:spacing w:val="-4"/>
                <w:sz w:val="24"/>
                <w:szCs w:val="24"/>
                <w:lang w:eastAsia="zh-CN" w:bidi="ar"/>
              </w:rPr>
              <w:t>市经济和信息化局</w:t>
            </w:r>
          </w:p>
          <w:p>
            <w:pPr>
              <w:widowControl/>
              <w:spacing w:line="35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w:t>
            </w:r>
            <w:r>
              <w:rPr>
                <w:spacing w:val="-4"/>
                <w:sz w:val="24"/>
                <w:szCs w:val="24"/>
                <w:lang w:bidi="ar"/>
              </w:rPr>
              <w:t>公安</w:t>
            </w:r>
            <w:r>
              <w:rPr>
                <w:rFonts w:hint="eastAsia"/>
                <w:spacing w:val="-4"/>
                <w:sz w:val="24"/>
                <w:szCs w:val="24"/>
                <w:lang w:eastAsia="zh-CN" w:bidi="ar"/>
              </w:rPr>
              <w:t>局</w:t>
            </w:r>
          </w:p>
          <w:p>
            <w:pPr>
              <w:widowControl/>
              <w:spacing w:line="350" w:lineRule="exact"/>
              <w:ind w:left="-42" w:leftChars="-20" w:right="-42" w:rightChars="-20"/>
              <w:jc w:val="center"/>
              <w:rPr>
                <w:spacing w:val="-4"/>
                <w:sz w:val="24"/>
                <w:szCs w:val="24"/>
                <w:lang w:bidi="ar"/>
              </w:rPr>
            </w:pPr>
            <w:r>
              <w:rPr>
                <w:rFonts w:hint="eastAsia"/>
                <w:spacing w:val="-4"/>
                <w:sz w:val="24"/>
                <w:szCs w:val="24"/>
                <w:lang w:eastAsia="zh-CN" w:bidi="ar"/>
              </w:rPr>
              <w:t>市委</w:t>
            </w:r>
            <w:r>
              <w:rPr>
                <w:spacing w:val="-4"/>
                <w:sz w:val="24"/>
                <w:szCs w:val="24"/>
                <w:lang w:bidi="ar"/>
              </w:rPr>
              <w:t>网信办</w:t>
            </w:r>
          </w:p>
        </w:tc>
        <w:tc>
          <w:tcPr>
            <w:tcW w:w="1397" w:type="dxa"/>
            <w:shd w:val="clear" w:color="auto" w:fill="FFFFFF"/>
            <w:tcMar>
              <w:left w:w="108" w:type="dxa"/>
              <w:right w:w="108" w:type="dxa"/>
            </w:tcMar>
            <w:vAlign w:val="center"/>
          </w:tcPr>
          <w:p>
            <w:pPr>
              <w:widowControl/>
              <w:spacing w:line="350" w:lineRule="exact"/>
              <w:ind w:left="-42" w:leftChars="-20" w:right="-42" w:rightChars="-20"/>
              <w:jc w:val="center"/>
              <w:rPr>
                <w:spacing w:val="-4"/>
                <w:sz w:val="24"/>
                <w:szCs w:val="24"/>
                <w:lang w:bidi="ar"/>
              </w:rPr>
            </w:pPr>
            <w:r>
              <w:rPr>
                <w:spacing w:val="-4"/>
                <w:sz w:val="24"/>
                <w:szCs w:val="24"/>
                <w:lang w:bidi="ar"/>
              </w:rPr>
              <w:t>国家部委</w:t>
            </w:r>
            <w:r>
              <w:rPr>
                <w:rFonts w:hint="eastAsia"/>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trHeight w:val="397" w:hRule="atLeast"/>
          <w:jc w:val="center"/>
        </w:trPr>
        <w:tc>
          <w:tcPr>
            <w:tcW w:w="957" w:type="dxa"/>
            <w:vMerge w:val="restart"/>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r>
              <w:rPr>
                <w:sz w:val="24"/>
                <w:szCs w:val="24"/>
                <w:lang w:bidi="ar"/>
              </w:rPr>
              <w:t>5</w:t>
            </w:r>
          </w:p>
        </w:tc>
        <w:tc>
          <w:tcPr>
            <w:tcW w:w="1965" w:type="dxa"/>
            <w:vMerge w:val="restart"/>
            <w:shd w:val="clear" w:color="auto" w:fill="FFFFFF"/>
            <w:tcMar>
              <w:left w:w="108" w:type="dxa"/>
              <w:right w:w="108" w:type="dxa"/>
            </w:tcMar>
            <w:vAlign w:val="center"/>
          </w:tcPr>
          <w:p>
            <w:pPr>
              <w:spacing w:line="340" w:lineRule="exact"/>
              <w:ind w:left="-42" w:leftChars="-20" w:right="-42" w:rightChars="-20"/>
              <w:rPr>
                <w:sz w:val="24"/>
                <w:szCs w:val="24"/>
                <w:lang w:bidi="ar"/>
              </w:rPr>
            </w:pPr>
            <w:r>
              <w:rPr>
                <w:sz w:val="24"/>
                <w:szCs w:val="24"/>
                <w:lang w:bidi="ar"/>
              </w:rPr>
              <w:t>禁止违规开展互联网相关经营活动</w:t>
            </w:r>
          </w:p>
        </w:tc>
        <w:tc>
          <w:tcPr>
            <w:tcW w:w="1140" w:type="dxa"/>
            <w:vMerge w:val="restart"/>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r>
              <w:rPr>
                <w:sz w:val="24"/>
                <w:szCs w:val="24"/>
                <w:lang w:bidi="ar"/>
              </w:rPr>
              <w:t>100005</w:t>
            </w:r>
          </w:p>
        </w:tc>
        <w:tc>
          <w:tcPr>
            <w:tcW w:w="4140" w:type="dxa"/>
            <w:shd w:val="clear" w:color="auto" w:fill="FFFFFF"/>
            <w:tcMar>
              <w:left w:w="108" w:type="dxa"/>
              <w:right w:w="108" w:type="dxa"/>
            </w:tcMar>
            <w:vAlign w:val="center"/>
          </w:tcPr>
          <w:p>
            <w:pPr>
              <w:widowControl/>
              <w:spacing w:line="350" w:lineRule="exact"/>
              <w:ind w:left="-42" w:leftChars="-20" w:right="-42" w:rightChars="-20"/>
              <w:rPr>
                <w:rFonts w:ascii="宋体" w:hAnsi="宋体"/>
                <w:sz w:val="24"/>
                <w:szCs w:val="24"/>
                <w:lang w:bidi="ar"/>
              </w:rPr>
            </w:pPr>
            <w:r>
              <w:rPr>
                <w:sz w:val="24"/>
                <w:szCs w:val="24"/>
                <w:lang w:bidi="ar"/>
              </w:rPr>
              <w:t>募集资金，代销理财产品、券商资管、基金、保险或信托产品等金融产品；（八）开展类资产证券化业务或实现以打包资产、证券化资产、信托资产、基金份额等形式的债权转让行为；（九）除法律法规和网络借贷有关监管规定允许外，与其他机构投资、代理销售、经纪等业务进行任何形式的混合、捆绑、代理；（十）虚构、夸大融资项目的真实性、收益前景，隐瞒融资项目的瑕疵及风险，以歧义性语言或其他欺骗性手段等进行虚假片面宣传或促销等，捏造、散布虚假信息或不完整信息损害他人商业信誉，误导出借人或借款人；（十一）向借款用途为投资股票、场外配资、期货合约、结构化产品及其他衍生品等高风险的融资提供信息中介服务；（十二）从事股权众筹等业务；（十三）法律法规、网络借贷有关监管规定禁止的其他活动</w:t>
            </w:r>
          </w:p>
        </w:tc>
        <w:tc>
          <w:tcPr>
            <w:tcW w:w="1800" w:type="dxa"/>
            <w:shd w:val="clear" w:color="auto" w:fill="FFFFFF"/>
            <w:tcMar>
              <w:left w:w="108" w:type="dxa"/>
              <w:right w:w="108" w:type="dxa"/>
            </w:tcMar>
            <w:vAlign w:val="center"/>
          </w:tcPr>
          <w:p>
            <w:pPr>
              <w:widowControl/>
              <w:spacing w:line="35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50" w:lineRule="exact"/>
              <w:ind w:left="-42" w:leftChars="-20" w:right="-42" w:rightChars="-20"/>
              <w:jc w:val="center"/>
              <w:rPr>
                <w:spacing w:val="-4"/>
                <w:sz w:val="24"/>
                <w:szCs w:val="24"/>
                <w:lang w:bidi="ar"/>
              </w:rPr>
            </w:pPr>
          </w:p>
        </w:tc>
        <w:tc>
          <w:tcPr>
            <w:tcW w:w="2244" w:type="dxa"/>
            <w:shd w:val="clear" w:color="auto" w:fill="FFFFFF"/>
            <w:tcMar>
              <w:left w:w="108" w:type="dxa"/>
              <w:right w:w="108" w:type="dxa"/>
            </w:tcMar>
            <w:vAlign w:val="center"/>
          </w:tcPr>
          <w:p>
            <w:pPr>
              <w:widowControl/>
              <w:spacing w:line="350" w:lineRule="exact"/>
              <w:ind w:left="-42" w:leftChars="-20" w:right="-42" w:rightChars="-20"/>
              <w:jc w:val="center"/>
              <w:rPr>
                <w:spacing w:val="-4"/>
                <w:sz w:val="24"/>
                <w:szCs w:val="24"/>
                <w:lang w:bidi="ar"/>
              </w:rPr>
            </w:pPr>
          </w:p>
        </w:tc>
        <w:tc>
          <w:tcPr>
            <w:tcW w:w="1397" w:type="dxa"/>
            <w:shd w:val="clear" w:color="auto" w:fill="FFFFFF"/>
            <w:tcMar>
              <w:left w:w="108" w:type="dxa"/>
              <w:right w:w="108" w:type="dxa"/>
            </w:tcMar>
            <w:vAlign w:val="center"/>
          </w:tcPr>
          <w:p>
            <w:pPr>
              <w:widowControl/>
              <w:spacing w:line="350" w:lineRule="exact"/>
              <w:ind w:left="-42" w:leftChars="-20" w:right="-42" w:rightChars="-20"/>
              <w:jc w:val="center"/>
              <w:rPr>
                <w:spacing w:val="-4"/>
                <w:sz w:val="24"/>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rFonts w:ascii="宋体" w:hAnsi="宋体"/>
                <w:sz w:val="24"/>
                <w:szCs w:val="24"/>
                <w:lang w:bidi="ar"/>
              </w:rPr>
              <w:t>★</w:t>
            </w:r>
            <w:r>
              <w:rPr>
                <w:sz w:val="24"/>
                <w:szCs w:val="24"/>
                <w:lang w:bidi="ar"/>
              </w:rPr>
              <w:t>特殊医学用途配方食品中特定全营养配方食品不得进行网络交易</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市场监管总局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r>
              <w:rPr>
                <w:sz w:val="24"/>
                <w:szCs w:val="24"/>
                <w:lang w:bidi="ar"/>
              </w:rPr>
              <w:t>6</w:t>
            </w:r>
          </w:p>
        </w:tc>
        <w:tc>
          <w:tcPr>
            <w:tcW w:w="1965" w:type="dxa"/>
            <w:vMerge w:val="restart"/>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禁止违规开展新闻传媒相关业务</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r>
              <w:rPr>
                <w:sz w:val="24"/>
                <w:szCs w:val="24"/>
                <w:lang w:bidi="ar"/>
              </w:rPr>
              <w:t>100006</w:t>
            </w:r>
          </w:p>
        </w:tc>
        <w:tc>
          <w:tcPr>
            <w:tcW w:w="414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非公有资本不得从事新闻采编播发业务</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新闻出版署</w:t>
            </w:r>
          </w:p>
          <w:p>
            <w:pPr>
              <w:widowControl/>
              <w:spacing w:line="340" w:lineRule="exact"/>
              <w:ind w:left="-42" w:leftChars="-20" w:right="-42" w:rightChars="-20"/>
              <w:jc w:val="center"/>
              <w:rPr>
                <w:spacing w:val="-4"/>
                <w:sz w:val="24"/>
                <w:szCs w:val="24"/>
                <w:lang w:bidi="ar"/>
              </w:rPr>
            </w:pPr>
            <w:r>
              <w:rPr>
                <w:spacing w:val="-4"/>
                <w:sz w:val="24"/>
                <w:szCs w:val="24"/>
                <w:lang w:bidi="ar"/>
              </w:rPr>
              <w:t>广电总局</w:t>
            </w:r>
          </w:p>
          <w:p>
            <w:pPr>
              <w:widowControl/>
              <w:spacing w:line="340" w:lineRule="exact"/>
              <w:ind w:left="-42" w:leftChars="-20" w:right="-42" w:rightChars="-20"/>
              <w:jc w:val="center"/>
              <w:rPr>
                <w:spacing w:val="-4"/>
                <w:sz w:val="24"/>
                <w:szCs w:val="24"/>
                <w:lang w:bidi="ar"/>
              </w:rPr>
            </w:pPr>
            <w:r>
              <w:rPr>
                <w:spacing w:val="-4"/>
                <w:sz w:val="24"/>
                <w:szCs w:val="24"/>
                <w:lang w:bidi="ar"/>
              </w:rPr>
              <w:t>国家网信办</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市文化和旅游局</w:t>
            </w:r>
            <w:r>
              <w:rPr>
                <w:rFonts w:hint="eastAsia"/>
                <w:spacing w:val="-4"/>
                <w:sz w:val="24"/>
                <w:szCs w:val="24"/>
                <w:lang w:val="en-US" w:eastAsia="zh-CN" w:bidi="ar"/>
              </w:rPr>
              <w:t xml:space="preserve">       </w:t>
            </w:r>
            <w:r>
              <w:rPr>
                <w:rFonts w:hint="eastAsia"/>
                <w:spacing w:val="-4"/>
                <w:sz w:val="24"/>
                <w:szCs w:val="24"/>
                <w:lang w:eastAsia="zh-CN" w:bidi="ar"/>
              </w:rPr>
              <w:t>市委网信办</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非公有资本不得投资设立和经营新闻机构，包括但不限于通讯社、报刊出版单位、广播电视播出机构、广播电视站以及互联网新闻信息采编发布服务机构等</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新闻出版署</w:t>
            </w:r>
          </w:p>
          <w:p>
            <w:pPr>
              <w:widowControl/>
              <w:spacing w:line="340" w:lineRule="exact"/>
              <w:ind w:left="-42" w:leftChars="-20" w:right="-42" w:rightChars="-20"/>
              <w:jc w:val="center"/>
              <w:rPr>
                <w:spacing w:val="-4"/>
                <w:sz w:val="24"/>
                <w:szCs w:val="24"/>
                <w:lang w:bidi="ar"/>
              </w:rPr>
            </w:pPr>
            <w:r>
              <w:rPr>
                <w:spacing w:val="-4"/>
                <w:sz w:val="24"/>
                <w:szCs w:val="24"/>
                <w:lang w:bidi="ar"/>
              </w:rPr>
              <w:t>广电总局</w:t>
            </w:r>
          </w:p>
          <w:p>
            <w:pPr>
              <w:widowControl/>
              <w:spacing w:line="340" w:lineRule="exact"/>
              <w:ind w:left="-42" w:leftChars="-20" w:right="-42" w:rightChars="-20"/>
              <w:jc w:val="center"/>
              <w:rPr>
                <w:spacing w:val="-4"/>
                <w:sz w:val="24"/>
                <w:szCs w:val="24"/>
                <w:lang w:bidi="ar"/>
              </w:rPr>
            </w:pPr>
            <w:r>
              <w:rPr>
                <w:spacing w:val="-4"/>
                <w:sz w:val="24"/>
                <w:szCs w:val="24"/>
                <w:lang w:bidi="ar"/>
              </w:rPr>
              <w:t>国家网信办</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市文化和旅游局</w:t>
            </w:r>
            <w:r>
              <w:rPr>
                <w:rFonts w:hint="eastAsia"/>
                <w:spacing w:val="-4"/>
                <w:sz w:val="24"/>
                <w:szCs w:val="24"/>
                <w:lang w:val="en-US" w:eastAsia="zh-CN" w:bidi="ar"/>
              </w:rPr>
              <w:t xml:space="preserve">       </w:t>
            </w:r>
            <w:r>
              <w:rPr>
                <w:rFonts w:hint="eastAsia"/>
                <w:spacing w:val="-4"/>
                <w:sz w:val="24"/>
                <w:szCs w:val="24"/>
                <w:lang w:eastAsia="zh-CN" w:bidi="ar"/>
              </w:rPr>
              <w:t>市委网信办</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非公有资本不得经营新闻机构的版面、频率、频道、栏目、公众账号等</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新闻出版署</w:t>
            </w:r>
          </w:p>
          <w:p>
            <w:pPr>
              <w:widowControl/>
              <w:spacing w:line="340" w:lineRule="exact"/>
              <w:ind w:left="-42" w:leftChars="-20" w:right="-42" w:rightChars="-20"/>
              <w:jc w:val="center"/>
              <w:rPr>
                <w:spacing w:val="-4"/>
                <w:sz w:val="24"/>
                <w:szCs w:val="24"/>
                <w:lang w:bidi="ar"/>
              </w:rPr>
            </w:pPr>
            <w:r>
              <w:rPr>
                <w:spacing w:val="-4"/>
                <w:sz w:val="24"/>
                <w:szCs w:val="24"/>
                <w:lang w:bidi="ar"/>
              </w:rPr>
              <w:t>广电总局</w:t>
            </w:r>
          </w:p>
          <w:p>
            <w:pPr>
              <w:widowControl/>
              <w:spacing w:line="340" w:lineRule="exact"/>
              <w:ind w:left="-42" w:leftChars="-20" w:right="-42" w:rightChars="-20"/>
              <w:jc w:val="center"/>
              <w:rPr>
                <w:spacing w:val="-4"/>
                <w:sz w:val="24"/>
                <w:szCs w:val="24"/>
                <w:lang w:bidi="ar"/>
              </w:rPr>
            </w:pPr>
            <w:r>
              <w:rPr>
                <w:spacing w:val="-4"/>
                <w:sz w:val="24"/>
                <w:szCs w:val="24"/>
                <w:lang w:bidi="ar"/>
              </w:rPr>
              <w:t>国家网信办</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市文化和旅游局</w:t>
            </w:r>
            <w:r>
              <w:rPr>
                <w:rFonts w:hint="eastAsia"/>
                <w:spacing w:val="-4"/>
                <w:sz w:val="24"/>
                <w:szCs w:val="24"/>
                <w:lang w:val="en-US" w:eastAsia="zh-CN" w:bidi="ar"/>
              </w:rPr>
              <w:t xml:space="preserve">       </w:t>
            </w:r>
            <w:r>
              <w:rPr>
                <w:rFonts w:hint="eastAsia"/>
                <w:spacing w:val="-4"/>
                <w:sz w:val="24"/>
                <w:szCs w:val="24"/>
                <w:lang w:eastAsia="zh-CN" w:bidi="ar"/>
              </w:rPr>
              <w:t>市委网信办</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非公有资本不得从事涉及政治、经济、军事、外交，重大社会、文化、科技、卫生、教育、体育以及其他关系政治方向、舆论导向和价值取向等活动、事件的实况直播业务</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新闻出版署</w:t>
            </w:r>
          </w:p>
          <w:p>
            <w:pPr>
              <w:widowControl/>
              <w:spacing w:line="340" w:lineRule="exact"/>
              <w:ind w:left="-42" w:leftChars="-20" w:right="-42" w:rightChars="-20"/>
              <w:jc w:val="center"/>
              <w:rPr>
                <w:spacing w:val="-4"/>
                <w:sz w:val="24"/>
                <w:szCs w:val="24"/>
                <w:lang w:bidi="ar"/>
              </w:rPr>
            </w:pPr>
            <w:r>
              <w:rPr>
                <w:spacing w:val="-4"/>
                <w:sz w:val="24"/>
                <w:szCs w:val="24"/>
                <w:lang w:bidi="ar"/>
              </w:rPr>
              <w:t>广电总局</w:t>
            </w:r>
          </w:p>
          <w:p>
            <w:pPr>
              <w:widowControl/>
              <w:spacing w:line="340" w:lineRule="exact"/>
              <w:ind w:left="-42" w:leftChars="-20" w:right="-42" w:rightChars="-20"/>
              <w:jc w:val="center"/>
              <w:rPr>
                <w:spacing w:val="-4"/>
                <w:sz w:val="24"/>
                <w:szCs w:val="24"/>
                <w:lang w:bidi="ar"/>
              </w:rPr>
            </w:pPr>
            <w:r>
              <w:rPr>
                <w:spacing w:val="-4"/>
                <w:sz w:val="24"/>
                <w:szCs w:val="24"/>
                <w:lang w:bidi="ar"/>
              </w:rPr>
              <w:t>国家网信办</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市文化和旅游局</w:t>
            </w:r>
            <w:r>
              <w:rPr>
                <w:rFonts w:hint="eastAsia"/>
                <w:spacing w:val="-4"/>
                <w:sz w:val="24"/>
                <w:szCs w:val="24"/>
                <w:lang w:val="en-US" w:eastAsia="zh-CN" w:bidi="ar"/>
              </w:rPr>
              <w:t xml:space="preserve">       </w:t>
            </w:r>
            <w:r>
              <w:rPr>
                <w:rFonts w:hint="eastAsia"/>
                <w:spacing w:val="-4"/>
                <w:sz w:val="24"/>
                <w:szCs w:val="24"/>
                <w:lang w:eastAsia="zh-CN" w:bidi="ar"/>
              </w:rPr>
              <w:t>市委网信办</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非公有资本不得引进境外主体发布的新闻</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新闻出版署</w:t>
            </w:r>
          </w:p>
          <w:p>
            <w:pPr>
              <w:widowControl/>
              <w:spacing w:line="340" w:lineRule="exact"/>
              <w:ind w:left="-42" w:leftChars="-20" w:right="-42" w:rightChars="-20"/>
              <w:jc w:val="center"/>
              <w:rPr>
                <w:spacing w:val="-4"/>
                <w:sz w:val="24"/>
                <w:szCs w:val="24"/>
                <w:lang w:bidi="ar"/>
              </w:rPr>
            </w:pPr>
            <w:r>
              <w:rPr>
                <w:spacing w:val="-4"/>
                <w:sz w:val="24"/>
                <w:szCs w:val="24"/>
                <w:lang w:bidi="ar"/>
              </w:rPr>
              <w:t>广电总局</w:t>
            </w:r>
          </w:p>
          <w:p>
            <w:pPr>
              <w:widowControl/>
              <w:spacing w:line="340" w:lineRule="exact"/>
              <w:ind w:left="-42" w:leftChars="-20" w:right="-42" w:rightChars="-20"/>
              <w:jc w:val="center"/>
              <w:rPr>
                <w:spacing w:val="-4"/>
                <w:sz w:val="24"/>
                <w:szCs w:val="24"/>
                <w:lang w:bidi="ar"/>
              </w:rPr>
            </w:pPr>
            <w:r>
              <w:rPr>
                <w:spacing w:val="-4"/>
                <w:sz w:val="24"/>
                <w:szCs w:val="24"/>
                <w:lang w:bidi="ar"/>
              </w:rPr>
              <w:t>国家网信办</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市文化和旅游局</w:t>
            </w:r>
            <w:r>
              <w:rPr>
                <w:rFonts w:hint="eastAsia"/>
                <w:spacing w:val="-4"/>
                <w:sz w:val="24"/>
                <w:szCs w:val="24"/>
                <w:lang w:val="en-US" w:eastAsia="zh-CN" w:bidi="ar"/>
              </w:rPr>
              <w:t xml:space="preserve">       </w:t>
            </w:r>
            <w:r>
              <w:rPr>
                <w:rFonts w:hint="eastAsia"/>
                <w:spacing w:val="-4"/>
                <w:sz w:val="24"/>
                <w:szCs w:val="24"/>
                <w:lang w:eastAsia="zh-CN" w:bidi="ar"/>
              </w:rPr>
              <w:t>市委网信办</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非公有资本不得举办新闻舆论领域论坛峰会和评奖评选活动</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新闻出版署</w:t>
            </w:r>
          </w:p>
          <w:p>
            <w:pPr>
              <w:widowControl/>
              <w:spacing w:line="340" w:lineRule="exact"/>
              <w:ind w:left="-42" w:leftChars="-20" w:right="-42" w:rightChars="-20"/>
              <w:jc w:val="center"/>
              <w:rPr>
                <w:spacing w:val="-4"/>
                <w:sz w:val="24"/>
                <w:szCs w:val="24"/>
                <w:lang w:bidi="ar"/>
              </w:rPr>
            </w:pPr>
            <w:r>
              <w:rPr>
                <w:spacing w:val="-4"/>
                <w:sz w:val="24"/>
                <w:szCs w:val="24"/>
                <w:lang w:bidi="ar"/>
              </w:rPr>
              <w:t>广电总局</w:t>
            </w:r>
          </w:p>
          <w:p>
            <w:pPr>
              <w:widowControl/>
              <w:spacing w:line="340" w:lineRule="exact"/>
              <w:ind w:left="-42" w:leftChars="-20" w:right="-42" w:rightChars="-20"/>
              <w:jc w:val="center"/>
              <w:rPr>
                <w:spacing w:val="-4"/>
                <w:sz w:val="24"/>
                <w:szCs w:val="24"/>
                <w:lang w:bidi="ar"/>
              </w:rPr>
            </w:pPr>
            <w:r>
              <w:rPr>
                <w:spacing w:val="-4"/>
                <w:sz w:val="24"/>
                <w:szCs w:val="24"/>
                <w:lang w:bidi="ar"/>
              </w:rPr>
              <w:t>国家网信办</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市文化和旅游局</w:t>
            </w:r>
            <w:r>
              <w:rPr>
                <w:rFonts w:hint="eastAsia"/>
                <w:spacing w:val="-4"/>
                <w:sz w:val="24"/>
                <w:szCs w:val="24"/>
                <w:lang w:val="en-US" w:eastAsia="zh-CN" w:bidi="ar"/>
              </w:rPr>
              <w:t xml:space="preserve">       </w:t>
            </w:r>
            <w:r>
              <w:rPr>
                <w:rFonts w:hint="eastAsia"/>
                <w:spacing w:val="-4"/>
                <w:sz w:val="24"/>
                <w:szCs w:val="24"/>
                <w:lang w:eastAsia="zh-CN" w:bidi="ar"/>
              </w:rPr>
              <w:t>市委网信办</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jc w:val="left"/>
              <w:textAlignment w:val="center"/>
              <w:rPr>
                <w:rFonts w:eastAsia="黑体"/>
                <w:b/>
                <w:spacing w:val="-4"/>
                <w:sz w:val="24"/>
                <w:szCs w:val="24"/>
              </w:rPr>
            </w:pPr>
            <w:r>
              <w:rPr>
                <w:rFonts w:hAnsi="黑体" w:eastAsia="黑体"/>
                <w:b/>
                <w:spacing w:val="-4"/>
                <w:kern w:val="0"/>
                <w:sz w:val="24"/>
                <w:szCs w:val="24"/>
                <w:lang w:bidi="ar"/>
              </w:rPr>
              <w:t>二、许可准入类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jc w:val="left"/>
              <w:textAlignment w:val="center"/>
              <w:rPr>
                <w:rFonts w:eastAsia="楷体_GB2312"/>
                <w:spacing w:val="-4"/>
                <w:sz w:val="24"/>
                <w:szCs w:val="24"/>
              </w:rPr>
            </w:pPr>
            <w:r>
              <w:rPr>
                <w:rFonts w:eastAsia="楷体_GB2312"/>
                <w:b/>
                <w:bCs/>
                <w:spacing w:val="-4"/>
                <w:kern w:val="0"/>
                <w:sz w:val="24"/>
                <w:szCs w:val="24"/>
                <w:lang w:bidi="ar"/>
              </w:rPr>
              <w:t>（一）农、林、牧、渔业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r>
              <w:rPr>
                <w:sz w:val="24"/>
                <w:szCs w:val="24"/>
                <w:lang w:bidi="ar"/>
              </w:rPr>
              <w:t>7</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rPr>
                <w:sz w:val="24"/>
                <w:szCs w:val="24"/>
              </w:rPr>
            </w:pPr>
            <w:r>
              <w:rPr>
                <w:sz w:val="24"/>
                <w:szCs w:val="24"/>
                <w:lang w:bidi="ar"/>
              </w:rPr>
              <w:t>未经许可或指定，不得从事特定植物种植或种子、种苗的生产、经营、检测和进出口</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r>
              <w:rPr>
                <w:sz w:val="24"/>
                <w:szCs w:val="24"/>
                <w:lang w:bidi="ar"/>
              </w:rPr>
              <w:t>201001</w:t>
            </w:r>
          </w:p>
        </w:tc>
        <w:tc>
          <w:tcPr>
            <w:tcW w:w="4140" w:type="dxa"/>
            <w:shd w:val="clear" w:color="auto" w:fill="FFFFFF"/>
            <w:tcMar>
              <w:left w:w="108" w:type="dxa"/>
              <w:right w:w="108" w:type="dxa"/>
            </w:tcMar>
            <w:vAlign w:val="center"/>
          </w:tcPr>
          <w:p>
            <w:pPr>
              <w:widowControl/>
              <w:spacing w:line="320" w:lineRule="exact"/>
              <w:ind w:left="-42" w:leftChars="-20" w:right="-42" w:rightChars="-20"/>
              <w:rPr>
                <w:sz w:val="24"/>
                <w:szCs w:val="24"/>
                <w:lang w:bidi="ar"/>
              </w:rPr>
            </w:pPr>
            <w:r>
              <w:rPr>
                <w:sz w:val="24"/>
                <w:szCs w:val="24"/>
                <w:lang w:bidi="ar"/>
              </w:rPr>
              <w:t>农作物种子、林草种子、食用菌菌种生产经营、进出口许可</w:t>
            </w:r>
          </w:p>
        </w:tc>
        <w:tc>
          <w:tcPr>
            <w:tcW w:w="1800" w:type="dxa"/>
            <w:shd w:val="clear" w:color="auto" w:fill="FFFFFF"/>
            <w:tcMar>
              <w:left w:w="108" w:type="dxa"/>
              <w:right w:w="108" w:type="dxa"/>
            </w:tcMar>
            <w:vAlign w:val="center"/>
          </w:tcPr>
          <w:p>
            <w:pPr>
              <w:autoSpaceDE w:val="0"/>
              <w:autoSpaceDN w:val="0"/>
              <w:adjustRightInd w:val="0"/>
              <w:spacing w:line="320" w:lineRule="exact"/>
              <w:ind w:left="-42" w:leftChars="-20" w:right="-42" w:rightChars="-20"/>
              <w:jc w:val="left"/>
              <w:rPr>
                <w:sz w:val="24"/>
                <w:szCs w:val="24"/>
                <w:lang w:bidi="ar"/>
              </w:rPr>
            </w:pPr>
            <w:r>
              <w:rPr>
                <w:sz w:val="24"/>
                <w:szCs w:val="24"/>
                <w:lang w:bidi="ar"/>
              </w:rPr>
              <w:t>工业大麻种植、加工许可（云南）</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农业农村部</w:t>
            </w:r>
          </w:p>
          <w:p>
            <w:pPr>
              <w:widowControl/>
              <w:spacing w:line="32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市农业农村局</w:t>
            </w:r>
            <w:r>
              <w:rPr>
                <w:rFonts w:hint="eastAsia"/>
                <w:spacing w:val="-4"/>
                <w:sz w:val="24"/>
                <w:szCs w:val="24"/>
                <w:lang w:val="en-US" w:eastAsia="zh-CN" w:bidi="ar"/>
              </w:rPr>
              <w:t xml:space="preserve">        </w:t>
            </w:r>
            <w:r>
              <w:rPr>
                <w:rFonts w:hint="eastAsia"/>
                <w:spacing w:val="-4"/>
                <w:sz w:val="24"/>
                <w:szCs w:val="24"/>
                <w:lang w:eastAsia="zh-CN" w:bidi="ar"/>
              </w:rPr>
              <w:t>市林业局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20" w:lineRule="exact"/>
              <w:ind w:left="-42" w:leftChars="-20" w:right="-42" w:rightChars="-20"/>
              <w:rPr>
                <w:sz w:val="24"/>
                <w:szCs w:val="24"/>
                <w:lang w:bidi="ar"/>
              </w:rPr>
            </w:pPr>
            <w:r>
              <w:rPr>
                <w:sz w:val="24"/>
                <w:szCs w:val="24"/>
                <w:lang w:bidi="ar"/>
              </w:rPr>
              <w:t>农作物种子、食用菌菌种质量检验机构资质认定</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rPr>
                <w:sz w:val="24"/>
                <w:szCs w:val="24"/>
                <w:lang w:bidi="ar"/>
              </w:rPr>
            </w:pPr>
            <w:r>
              <w:rPr>
                <w:sz w:val="24"/>
                <w:szCs w:val="24"/>
                <w:lang w:bidi="ar"/>
              </w:rPr>
              <w:t>国家重点保护农业、林草天然种质资源采集、采伐审批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农业农村部</w:t>
            </w:r>
          </w:p>
          <w:p>
            <w:pPr>
              <w:widowControl/>
              <w:spacing w:line="32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rFonts w:hint="eastAsia"/>
                <w:spacing w:val="-4"/>
                <w:sz w:val="24"/>
                <w:szCs w:val="24"/>
                <w:lang w:eastAsia="zh-CN" w:bidi="ar"/>
              </w:rPr>
              <w:t>市农业农村局</w:t>
            </w:r>
            <w:r>
              <w:rPr>
                <w:rFonts w:hint="eastAsia"/>
                <w:spacing w:val="-4"/>
                <w:sz w:val="24"/>
                <w:szCs w:val="24"/>
                <w:lang w:val="en-US" w:eastAsia="zh-CN" w:bidi="ar"/>
              </w:rPr>
              <w:t xml:space="preserve">        </w:t>
            </w:r>
            <w:r>
              <w:rPr>
                <w:rFonts w:hint="eastAsia"/>
                <w:spacing w:val="-4"/>
                <w:sz w:val="24"/>
                <w:szCs w:val="24"/>
                <w:lang w:eastAsia="zh-CN" w:bidi="ar"/>
              </w:rPr>
              <w:t>市林业局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rPr>
                <w:sz w:val="24"/>
                <w:szCs w:val="24"/>
                <w:lang w:bidi="ar"/>
              </w:rPr>
            </w:pPr>
            <w:r>
              <w:rPr>
                <w:sz w:val="24"/>
                <w:szCs w:val="24"/>
                <w:lang w:bidi="ar"/>
              </w:rPr>
              <w:t>向境外提供或者与境外机构、个人开展合作研究利用农作物、林草、食用菌种质资源审批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农业农村部</w:t>
            </w:r>
          </w:p>
          <w:p>
            <w:pPr>
              <w:widowControl/>
              <w:spacing w:line="32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rFonts w:hint="eastAsia"/>
                <w:spacing w:val="-4"/>
                <w:sz w:val="24"/>
                <w:szCs w:val="24"/>
                <w:lang w:eastAsia="zh-CN" w:bidi="ar"/>
              </w:rPr>
              <w:t>市农业农村局</w:t>
            </w:r>
            <w:r>
              <w:rPr>
                <w:rFonts w:hint="eastAsia"/>
                <w:spacing w:val="-4"/>
                <w:sz w:val="24"/>
                <w:szCs w:val="24"/>
                <w:lang w:val="en-US" w:eastAsia="zh-CN" w:bidi="ar"/>
              </w:rPr>
              <w:t xml:space="preserve">        </w:t>
            </w:r>
            <w:r>
              <w:rPr>
                <w:rFonts w:hint="eastAsia"/>
                <w:spacing w:val="-4"/>
                <w:sz w:val="24"/>
                <w:szCs w:val="24"/>
                <w:lang w:eastAsia="zh-CN" w:bidi="ar"/>
              </w:rPr>
              <w:t>市林业局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20" w:lineRule="exact"/>
              <w:ind w:left="-42" w:leftChars="-20" w:right="-42" w:rightChars="-20"/>
              <w:rPr>
                <w:sz w:val="24"/>
                <w:szCs w:val="24"/>
                <w:lang w:bidi="ar"/>
              </w:rPr>
            </w:pPr>
            <w:r>
              <w:rPr>
                <w:sz w:val="24"/>
                <w:szCs w:val="24"/>
                <w:lang w:bidi="ar"/>
              </w:rPr>
              <w:t>向外国人转让农业、林草植物新品种申请权或品种权审批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农业农村部</w:t>
            </w:r>
          </w:p>
          <w:p>
            <w:pPr>
              <w:widowControl/>
              <w:spacing w:line="32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rFonts w:hint="eastAsia"/>
                <w:spacing w:val="-4"/>
                <w:sz w:val="24"/>
                <w:szCs w:val="24"/>
                <w:lang w:eastAsia="zh-CN" w:bidi="ar"/>
              </w:rPr>
              <w:t>市农业农村局</w:t>
            </w:r>
            <w:r>
              <w:rPr>
                <w:rFonts w:hint="eastAsia"/>
                <w:spacing w:val="-4"/>
                <w:sz w:val="24"/>
                <w:szCs w:val="24"/>
                <w:lang w:val="en-US" w:eastAsia="zh-CN" w:bidi="ar"/>
              </w:rPr>
              <w:t xml:space="preserve">        </w:t>
            </w:r>
            <w:r>
              <w:rPr>
                <w:rFonts w:hint="eastAsia"/>
                <w:spacing w:val="-4"/>
                <w:sz w:val="24"/>
                <w:szCs w:val="24"/>
                <w:lang w:eastAsia="zh-CN" w:bidi="ar"/>
              </w:rPr>
              <w:t>市林业局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rPr>
                <w:sz w:val="24"/>
                <w:szCs w:val="24"/>
                <w:lang w:bidi="ar"/>
              </w:rPr>
            </w:pPr>
            <w:r>
              <w:rPr>
                <w:sz w:val="24"/>
                <w:szCs w:val="24"/>
                <w:lang w:bidi="ar"/>
              </w:rPr>
              <w:t>麻醉药品药用原植物种植国家管制、种植企业指定及种植计划管理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药监局</w:t>
            </w:r>
          </w:p>
          <w:p>
            <w:pPr>
              <w:widowControl/>
              <w:spacing w:line="32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市市场监督管理局</w:t>
            </w:r>
            <w:r>
              <w:rPr>
                <w:rFonts w:hint="eastAsia"/>
                <w:spacing w:val="-4"/>
                <w:sz w:val="24"/>
                <w:szCs w:val="24"/>
                <w:lang w:val="en-US" w:eastAsia="zh-CN" w:bidi="ar"/>
              </w:rPr>
              <w:t xml:space="preserve">    </w:t>
            </w: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r>
              <w:rPr>
                <w:sz w:val="24"/>
                <w:szCs w:val="24"/>
                <w:lang w:bidi="ar"/>
              </w:rPr>
              <w:t>8</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rPr>
                <w:sz w:val="24"/>
                <w:szCs w:val="24"/>
                <w:lang w:bidi="ar"/>
              </w:rPr>
            </w:pPr>
            <w:r>
              <w:rPr>
                <w:sz w:val="24"/>
                <w:szCs w:val="24"/>
                <w:lang w:bidi="ar"/>
              </w:rPr>
              <w:t>未获得许可，不得繁育、调运农林植物及其产品或从国外引进农林繁殖材料</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r>
              <w:rPr>
                <w:sz w:val="24"/>
                <w:szCs w:val="24"/>
                <w:lang w:bidi="ar"/>
              </w:rPr>
              <w:t>201002</w:t>
            </w:r>
          </w:p>
        </w:tc>
        <w:tc>
          <w:tcPr>
            <w:tcW w:w="4140" w:type="dxa"/>
            <w:shd w:val="clear" w:color="auto" w:fill="FFFFFF"/>
            <w:tcMar>
              <w:left w:w="108" w:type="dxa"/>
              <w:right w:w="108" w:type="dxa"/>
            </w:tcMar>
            <w:vAlign w:val="center"/>
          </w:tcPr>
          <w:p>
            <w:pPr>
              <w:widowControl/>
              <w:spacing w:line="320" w:lineRule="exact"/>
              <w:ind w:left="-42" w:leftChars="-20" w:right="-42" w:rightChars="-20"/>
              <w:rPr>
                <w:sz w:val="24"/>
                <w:szCs w:val="24"/>
                <w:lang w:bidi="ar"/>
              </w:rPr>
            </w:pPr>
            <w:r>
              <w:rPr>
                <w:sz w:val="24"/>
                <w:szCs w:val="24"/>
                <w:lang w:bidi="ar"/>
              </w:rPr>
              <w:t>从国外引进农业、林草种子、苗木及其他繁殖材料检疫和隔离试种审批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农业农村部</w:t>
            </w:r>
          </w:p>
          <w:p>
            <w:pPr>
              <w:widowControl/>
              <w:spacing w:line="32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r>
              <w:rPr>
                <w:rFonts w:hint="eastAsia"/>
                <w:sz w:val="24"/>
                <w:szCs w:val="24"/>
                <w:lang w:eastAsia="zh-CN"/>
              </w:rPr>
              <w:t>市农业农村局</w:t>
            </w:r>
            <w:r>
              <w:rPr>
                <w:rFonts w:hint="eastAsia"/>
                <w:sz w:val="24"/>
                <w:szCs w:val="24"/>
                <w:lang w:val="en-US" w:eastAsia="zh-CN"/>
              </w:rPr>
              <w:t xml:space="preserve">        </w:t>
            </w:r>
            <w:r>
              <w:rPr>
                <w:rFonts w:hint="eastAsia"/>
                <w:sz w:val="24"/>
                <w:szCs w:val="24"/>
                <w:lang w:eastAsia="zh-CN"/>
              </w:rPr>
              <w:t>市林业</w:t>
            </w:r>
            <w:r>
              <w:rPr>
                <w:rFonts w:hint="eastAsia"/>
                <w:sz w:val="24"/>
                <w:szCs w:val="24"/>
                <w:lang w:val="en-US" w:eastAsia="zh-CN"/>
              </w:rPr>
              <w:t xml:space="preserve">局        </w:t>
            </w:r>
            <w:r>
              <w:rPr>
                <w:rFonts w:hint="eastAsia"/>
                <w:spacing w:val="-4"/>
                <w:sz w:val="24"/>
                <w:szCs w:val="24"/>
                <w:lang w:eastAsia="zh-CN" w:bidi="ar"/>
              </w:rPr>
              <w:t>池州海关</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20" w:lineRule="exact"/>
              <w:ind w:left="-42" w:leftChars="-20" w:right="-42" w:rightChars="-20"/>
              <w:rPr>
                <w:sz w:val="24"/>
                <w:szCs w:val="24"/>
                <w:lang w:bidi="ar"/>
              </w:rPr>
            </w:pPr>
            <w:r>
              <w:rPr>
                <w:sz w:val="24"/>
                <w:szCs w:val="24"/>
                <w:lang w:bidi="ar"/>
              </w:rPr>
              <w:t>农业、林草植物及其产品的产地检疫合格证、调运检疫证书核发</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农业农村部</w:t>
            </w:r>
          </w:p>
          <w:p>
            <w:pPr>
              <w:widowControl/>
              <w:spacing w:line="32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rFonts w:hint="eastAsia"/>
                <w:spacing w:val="-4"/>
                <w:sz w:val="24"/>
                <w:szCs w:val="24"/>
                <w:lang w:eastAsia="zh-CN" w:bidi="ar"/>
              </w:rPr>
              <w:t>市农业农村局</w:t>
            </w:r>
            <w:r>
              <w:rPr>
                <w:rFonts w:hint="eastAsia"/>
                <w:spacing w:val="-4"/>
                <w:sz w:val="24"/>
                <w:szCs w:val="24"/>
                <w:lang w:val="en-US" w:eastAsia="zh-CN" w:bidi="ar"/>
              </w:rPr>
              <w:t xml:space="preserve">        </w:t>
            </w:r>
            <w:r>
              <w:rPr>
                <w:rFonts w:hint="eastAsia"/>
                <w:spacing w:val="-4"/>
                <w:sz w:val="24"/>
                <w:szCs w:val="24"/>
                <w:lang w:eastAsia="zh-CN" w:bidi="ar"/>
              </w:rPr>
              <w:t>市林业局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r>
              <w:rPr>
                <w:sz w:val="24"/>
                <w:szCs w:val="24"/>
                <w:lang w:bidi="ar"/>
              </w:rPr>
              <w:t>9</w:t>
            </w:r>
          </w:p>
        </w:tc>
        <w:tc>
          <w:tcPr>
            <w:tcW w:w="1965" w:type="dxa"/>
            <w:vMerge w:val="restart"/>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未获得许可，不得从事农林转基因生物的研究、生产、加工和进口</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r>
              <w:rPr>
                <w:sz w:val="24"/>
                <w:szCs w:val="24"/>
                <w:lang w:bidi="ar"/>
              </w:rPr>
              <w:t>201003</w:t>
            </w:r>
          </w:p>
        </w:tc>
        <w:tc>
          <w:tcPr>
            <w:tcW w:w="414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农业转基因生物研究、试验、生产、加工、进口审批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市农业农村局</w:t>
            </w:r>
            <w:r>
              <w:rPr>
                <w:rFonts w:hint="eastAsia"/>
                <w:spacing w:val="-4"/>
                <w:sz w:val="24"/>
                <w:szCs w:val="24"/>
                <w:lang w:val="en-US" w:eastAsia="zh-CN" w:bidi="ar"/>
              </w:rPr>
              <w:t xml:space="preserve"> </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开展林木转基因工程活动审批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市林业局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r>
              <w:rPr>
                <w:sz w:val="24"/>
                <w:szCs w:val="24"/>
                <w:lang w:bidi="ar"/>
              </w:rPr>
              <w:t>10</w:t>
            </w:r>
          </w:p>
        </w:tc>
        <w:tc>
          <w:tcPr>
            <w:tcW w:w="1965" w:type="dxa"/>
            <w:vMerge w:val="restart"/>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未获得许可，不得从事林木经营或利用森林资源、湿地资源开展生产经营活动</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r>
              <w:rPr>
                <w:sz w:val="24"/>
                <w:szCs w:val="24"/>
                <w:lang w:bidi="ar"/>
              </w:rPr>
              <w:t>201004</w:t>
            </w:r>
          </w:p>
        </w:tc>
        <w:tc>
          <w:tcPr>
            <w:tcW w:w="4140" w:type="dxa"/>
            <w:shd w:val="clear" w:color="auto" w:fill="FFFFFF"/>
            <w:tcMar>
              <w:left w:w="108" w:type="dxa"/>
              <w:right w:w="108" w:type="dxa"/>
            </w:tcMar>
            <w:vAlign w:val="center"/>
          </w:tcPr>
          <w:p>
            <w:pPr>
              <w:widowControl/>
              <w:spacing w:line="340" w:lineRule="exact"/>
              <w:ind w:left="-42" w:leftChars="-20" w:right="-42" w:rightChars="-20"/>
              <w:jc w:val="left"/>
              <w:rPr>
                <w:sz w:val="24"/>
                <w:szCs w:val="24"/>
                <w:lang w:bidi="ar"/>
              </w:rPr>
            </w:pPr>
            <w:r>
              <w:rPr>
                <w:sz w:val="24"/>
                <w:szCs w:val="24"/>
                <w:lang w:bidi="ar"/>
              </w:rPr>
              <w:t>林木采伐许可证核发</w:t>
            </w:r>
          </w:p>
        </w:tc>
        <w:tc>
          <w:tcPr>
            <w:tcW w:w="1800" w:type="dxa"/>
            <w:shd w:val="clear" w:color="auto" w:fill="FFFFFF"/>
            <w:tcMar>
              <w:left w:w="108" w:type="dxa"/>
              <w:right w:w="108" w:type="dxa"/>
            </w:tcMar>
            <w:vAlign w:val="center"/>
          </w:tcPr>
          <w:p>
            <w:pPr>
              <w:widowControl/>
              <w:spacing w:line="340" w:lineRule="exact"/>
              <w:ind w:left="-42" w:leftChars="-20" w:right="-42" w:rightChars="-20"/>
              <w:jc w:val="left"/>
              <w:rPr>
                <w:spacing w:val="-6"/>
                <w:sz w:val="24"/>
                <w:szCs w:val="24"/>
                <w:lang w:bidi="ar"/>
              </w:rPr>
            </w:pPr>
            <w:r>
              <w:rPr>
                <w:spacing w:val="-6"/>
                <w:sz w:val="24"/>
                <w:szCs w:val="24"/>
                <w:lang w:bidi="ar"/>
              </w:rPr>
              <w:t>采集、出售、收购、加工省级重点珍稀林木审批（各有关地区）</w:t>
            </w: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市林业局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jc w:val="left"/>
              <w:rPr>
                <w:sz w:val="24"/>
                <w:szCs w:val="24"/>
                <w:lang w:bidi="ar"/>
              </w:rPr>
            </w:pPr>
            <w:r>
              <w:rPr>
                <w:sz w:val="24"/>
                <w:szCs w:val="24"/>
                <w:lang w:bidi="ar"/>
              </w:rPr>
              <w:t>松材线虫病疫木加工板材定点加工企业审批</w:t>
            </w:r>
          </w:p>
        </w:tc>
        <w:tc>
          <w:tcPr>
            <w:tcW w:w="1800" w:type="dxa"/>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利用森林资源、湿地资源或在生态公益林区内开展旅游和其他经营活动审批（各有关地区）</w:t>
            </w: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市林业局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r>
              <w:rPr>
                <w:sz w:val="24"/>
                <w:szCs w:val="24"/>
                <w:lang w:bidi="ar"/>
              </w:rPr>
              <w:t>11</w:t>
            </w:r>
          </w:p>
        </w:tc>
        <w:tc>
          <w:tcPr>
            <w:tcW w:w="1965" w:type="dxa"/>
            <w:vMerge w:val="restart"/>
            <w:shd w:val="clear" w:color="auto" w:fill="FFFFFF"/>
            <w:tcMar>
              <w:left w:w="108" w:type="dxa"/>
              <w:right w:w="108" w:type="dxa"/>
            </w:tcMar>
            <w:vAlign w:val="center"/>
          </w:tcPr>
          <w:p>
            <w:pPr>
              <w:widowControl/>
              <w:spacing w:line="340" w:lineRule="exact"/>
              <w:ind w:left="-42" w:leftChars="-20" w:right="-42" w:rightChars="-20"/>
              <w:rPr>
                <w:sz w:val="24"/>
                <w:szCs w:val="24"/>
                <w:lang w:bidi="ar"/>
              </w:rPr>
            </w:pPr>
            <w:r>
              <w:rPr>
                <w:sz w:val="24"/>
                <w:szCs w:val="24"/>
                <w:lang w:bidi="ar"/>
              </w:rPr>
              <w:t>未获得许可，不得从事种畜禽等动物遗传材料的生产经营</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r>
              <w:rPr>
                <w:sz w:val="24"/>
                <w:szCs w:val="24"/>
                <w:lang w:bidi="ar"/>
              </w:rPr>
              <w:t>201005</w:t>
            </w:r>
          </w:p>
        </w:tc>
        <w:tc>
          <w:tcPr>
            <w:tcW w:w="4140" w:type="dxa"/>
            <w:shd w:val="clear" w:color="auto" w:fill="FFFFFF"/>
            <w:tcMar>
              <w:left w:w="108" w:type="dxa"/>
              <w:right w:w="108" w:type="dxa"/>
            </w:tcMar>
            <w:vAlign w:val="center"/>
          </w:tcPr>
          <w:p>
            <w:pPr>
              <w:widowControl/>
              <w:spacing w:line="340" w:lineRule="exact"/>
              <w:ind w:left="-42" w:leftChars="-20" w:right="-42" w:rightChars="-20"/>
              <w:jc w:val="left"/>
              <w:rPr>
                <w:sz w:val="24"/>
                <w:szCs w:val="24"/>
                <w:lang w:bidi="ar"/>
              </w:rPr>
            </w:pPr>
            <w:r>
              <w:rPr>
                <w:sz w:val="24"/>
                <w:szCs w:val="24"/>
                <w:lang w:bidi="ar"/>
              </w:rPr>
              <w:t>种畜禽、畜禽冷冻精液、胚胎、蚕种或者其他遗传材料生产经营许可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jc w:val="left"/>
              <w:rPr>
                <w:sz w:val="24"/>
                <w:szCs w:val="24"/>
                <w:lang w:bidi="ar"/>
              </w:rPr>
            </w:pPr>
            <w:r>
              <w:rPr>
                <w:sz w:val="24"/>
                <w:szCs w:val="24"/>
                <w:lang w:bidi="ar"/>
              </w:rPr>
              <w:t>水产苗种（含转基因水产苗种）生产经营、进出口审批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jc w:val="left"/>
              <w:rPr>
                <w:sz w:val="24"/>
                <w:szCs w:val="24"/>
                <w:lang w:bidi="ar"/>
              </w:rPr>
            </w:pPr>
            <w:r>
              <w:rPr>
                <w:sz w:val="24"/>
                <w:szCs w:val="24"/>
                <w:lang w:bidi="ar"/>
              </w:rPr>
              <w:t>畜禽、蜂、蚕遗传资源引进、输出、对外合作研究审批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12</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未获得许可，不得从事渔业养殖、捕捞业务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201006</w:t>
            </w:r>
          </w:p>
        </w:tc>
        <w:tc>
          <w:tcPr>
            <w:tcW w:w="4140" w:type="dxa"/>
            <w:shd w:val="clear" w:color="auto" w:fill="FFFFFF"/>
            <w:tcMar>
              <w:left w:w="108" w:type="dxa"/>
              <w:right w:w="108" w:type="dxa"/>
            </w:tcMar>
            <w:vAlign w:val="center"/>
          </w:tcPr>
          <w:p>
            <w:pPr>
              <w:widowControl/>
              <w:spacing w:line="300" w:lineRule="exact"/>
              <w:ind w:left="-42" w:leftChars="-20" w:right="-42" w:rightChars="-20"/>
              <w:rPr>
                <w:rFonts w:eastAsia="FZFSK--GBK1-0"/>
                <w:kern w:val="0"/>
                <w:sz w:val="24"/>
                <w:szCs w:val="24"/>
              </w:rPr>
            </w:pPr>
            <w:r>
              <w:rPr>
                <w:sz w:val="24"/>
                <w:szCs w:val="24"/>
                <w:lang w:bidi="ar"/>
              </w:rPr>
              <w:t>渔业捕捞及远洋渔业审批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水域滩涂养殖证核发</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建设禁渔区线内侧的人工鱼礁审批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13</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未获得许可，不得从事动物诊疗、进出境检疫处理等业务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201007</w:t>
            </w: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动物诊疗许可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进出境动植物检疫处理单位核准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海关总署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池州海关</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14</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未获得许可，不得从事动物饲养、屠宰和经营</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201008</w:t>
            </w: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设立动物饲养场和隔离场所、动物屠宰加工场所以及动物和动物产品无害化处理场所的动物防疫条件合格证核发；生猪定点屠宰厂（场）设置审查</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屠宰、出售或者运输动物，以及出售或者运输动物产品的检疫合格证核发</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从事饲料、饲料添加剂生产的企业审批；新饲料、新饲料添加剂证书核发；饲料添加剂产品批准文号核发</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省级及</w:t>
            </w:r>
            <w:r>
              <w:rPr>
                <w:rFonts w:hint="eastAsia"/>
                <w:spacing w:val="-4"/>
                <w:sz w:val="24"/>
                <w:szCs w:val="24"/>
                <w:lang w:bidi="ar"/>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15</w:t>
            </w:r>
          </w:p>
        </w:tc>
        <w:tc>
          <w:tcPr>
            <w:tcW w:w="1965"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未获得许可，不得从事生鲜乳运输、收购</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201009</w:t>
            </w: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生鲜乳收购站许可、准运证明核发</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16</w:t>
            </w:r>
          </w:p>
        </w:tc>
        <w:tc>
          <w:tcPr>
            <w:tcW w:w="1965" w:type="dxa"/>
            <w:shd w:val="clear" w:color="auto" w:fill="FFFFFF"/>
            <w:tcMar>
              <w:left w:w="108" w:type="dxa"/>
              <w:right w:w="108" w:type="dxa"/>
            </w:tcMar>
            <w:vAlign w:val="center"/>
          </w:tcPr>
          <w:p>
            <w:pPr>
              <w:widowControl/>
              <w:spacing w:line="300" w:lineRule="exact"/>
              <w:ind w:left="-42" w:leftChars="-20" w:right="-42" w:rightChars="-20"/>
              <w:rPr>
                <w:rFonts w:eastAsia="FZFSK--GBK1-0"/>
                <w:kern w:val="0"/>
                <w:sz w:val="24"/>
                <w:szCs w:val="24"/>
              </w:rPr>
            </w:pPr>
            <w:r>
              <w:rPr>
                <w:sz w:val="24"/>
                <w:szCs w:val="24"/>
                <w:lang w:bidi="ar"/>
              </w:rPr>
              <w:t>未获得许可，不得超规模流转土地经营权</w:t>
            </w:r>
          </w:p>
        </w:tc>
        <w:tc>
          <w:tcPr>
            <w:tcW w:w="1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201010</w:t>
            </w: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工商企业等社会资本通过流转取得土地、林地经营权审批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p>
            <w:pPr>
              <w:widowControl/>
              <w:spacing w:line="300" w:lineRule="exact"/>
              <w:ind w:left="-42" w:leftChars="-20" w:right="-42" w:rightChars="-20"/>
              <w:jc w:val="center"/>
              <w:rPr>
                <w:spacing w:val="-4"/>
                <w:sz w:val="24"/>
                <w:szCs w:val="24"/>
                <w:lang w:bidi="ar"/>
              </w:rPr>
            </w:pPr>
            <w:r>
              <w:rPr>
                <w:spacing w:val="-4"/>
                <w:sz w:val="24"/>
                <w:szCs w:val="24"/>
                <w:lang w:bidi="ar"/>
              </w:rPr>
              <w:t>林草局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rFonts w:hint="eastAsia"/>
                <w:spacing w:val="-4"/>
                <w:sz w:val="24"/>
                <w:szCs w:val="24"/>
                <w:lang w:eastAsia="zh-CN" w:bidi="ar"/>
              </w:rPr>
              <w:t>市农业农村局</w:t>
            </w:r>
            <w:r>
              <w:rPr>
                <w:rFonts w:hint="eastAsia"/>
                <w:spacing w:val="-4"/>
                <w:sz w:val="24"/>
                <w:szCs w:val="24"/>
                <w:lang w:val="en-US" w:eastAsia="zh-CN" w:bidi="ar"/>
              </w:rPr>
              <w:t xml:space="preserve">        </w:t>
            </w:r>
            <w:r>
              <w:rPr>
                <w:rFonts w:hint="eastAsia"/>
                <w:spacing w:val="-4"/>
                <w:sz w:val="24"/>
                <w:szCs w:val="24"/>
                <w:lang w:eastAsia="zh-CN" w:bidi="ar"/>
              </w:rPr>
              <w:t>市林业局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15413" w:type="dxa"/>
            <w:gridSpan w:val="8"/>
            <w:shd w:val="clear" w:color="auto" w:fill="FFFFFF"/>
            <w:tcMar>
              <w:left w:w="108" w:type="dxa"/>
              <w:right w:w="108" w:type="dxa"/>
            </w:tcMar>
            <w:vAlign w:val="center"/>
          </w:tcPr>
          <w:p>
            <w:pPr>
              <w:widowControl/>
              <w:spacing w:line="280" w:lineRule="exact"/>
              <w:ind w:left="-42" w:leftChars="-20" w:right="-42" w:rightChars="-20"/>
              <w:jc w:val="left"/>
              <w:textAlignment w:val="center"/>
              <w:rPr>
                <w:rFonts w:eastAsia="楷体_GB2312"/>
                <w:spacing w:val="-4"/>
                <w:sz w:val="24"/>
                <w:szCs w:val="24"/>
              </w:rPr>
            </w:pPr>
            <w:r>
              <w:rPr>
                <w:rFonts w:eastAsia="楷体_GB2312"/>
                <w:b/>
                <w:bCs/>
                <w:spacing w:val="-4"/>
                <w:kern w:val="0"/>
                <w:sz w:val="24"/>
                <w:szCs w:val="24"/>
                <w:lang w:bidi="ar"/>
              </w:rPr>
              <w:t>（二）采矿业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r>
              <w:rPr>
                <w:sz w:val="24"/>
                <w:szCs w:val="24"/>
                <w:lang w:bidi="ar"/>
              </w:rPr>
              <w:t>17</w:t>
            </w:r>
          </w:p>
        </w:tc>
        <w:tc>
          <w:tcPr>
            <w:tcW w:w="1965" w:type="dxa"/>
            <w:vMerge w:val="restart"/>
            <w:shd w:val="clear" w:color="auto" w:fill="FFFFFF"/>
            <w:tcMar>
              <w:left w:w="108" w:type="dxa"/>
              <w:right w:w="108" w:type="dxa"/>
            </w:tcMar>
            <w:vAlign w:val="center"/>
          </w:tcPr>
          <w:p>
            <w:pPr>
              <w:widowControl/>
              <w:spacing w:line="280" w:lineRule="exact"/>
              <w:ind w:left="-42" w:leftChars="-20" w:right="-42" w:rightChars="-20"/>
              <w:rPr>
                <w:rFonts w:eastAsia="FZFSK--GBK1-0"/>
                <w:kern w:val="0"/>
                <w:sz w:val="24"/>
                <w:szCs w:val="24"/>
              </w:rPr>
            </w:pPr>
            <w:r>
              <w:rPr>
                <w:sz w:val="24"/>
                <w:szCs w:val="24"/>
                <w:lang w:bidi="ar"/>
              </w:rPr>
              <w:t>未获得许可或相关资格，不得从事矿产资源的勘查开采、生产经营及对外合作</w:t>
            </w:r>
          </w:p>
        </w:tc>
        <w:tc>
          <w:tcPr>
            <w:tcW w:w="1140" w:type="dxa"/>
            <w:vMerge w:val="restart"/>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r>
              <w:rPr>
                <w:sz w:val="24"/>
                <w:szCs w:val="24"/>
                <w:lang w:bidi="ar"/>
              </w:rPr>
              <w:t>202001</w:t>
            </w:r>
          </w:p>
        </w:tc>
        <w:tc>
          <w:tcPr>
            <w:tcW w:w="4140" w:type="dxa"/>
            <w:shd w:val="clear" w:color="auto" w:fill="FFFFFF"/>
            <w:tcMar>
              <w:left w:w="108" w:type="dxa"/>
              <w:right w:w="108" w:type="dxa"/>
            </w:tcMar>
            <w:vAlign w:val="center"/>
          </w:tcPr>
          <w:p>
            <w:pPr>
              <w:widowControl/>
              <w:spacing w:line="280" w:lineRule="exact"/>
              <w:ind w:left="-42" w:leftChars="-20" w:right="-42" w:rightChars="-20"/>
              <w:rPr>
                <w:sz w:val="24"/>
                <w:szCs w:val="24"/>
                <w:lang w:bidi="ar"/>
              </w:rPr>
            </w:pPr>
            <w:r>
              <w:rPr>
                <w:sz w:val="24"/>
                <w:szCs w:val="24"/>
                <w:lang w:bidi="ar"/>
              </w:rPr>
              <w:t>勘查、开采矿产资源及转让探矿权、采矿权审批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自然资源部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市自然资源和规划局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rFonts w:hint="eastAsia"/>
                <w:spacing w:val="-4"/>
                <w:sz w:val="24"/>
                <w:szCs w:val="24"/>
                <w:lang w:bidi="ar"/>
              </w:rPr>
              <w:t>国家部委</w:t>
            </w:r>
            <w:r>
              <w:rPr>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0" w:lineRule="exact"/>
              <w:ind w:left="-42" w:leftChars="-20" w:right="-42" w:rightChars="-20"/>
              <w:rPr>
                <w:sz w:val="24"/>
                <w:szCs w:val="24"/>
                <w:lang w:bidi="ar"/>
              </w:rPr>
            </w:pPr>
            <w:r>
              <w:rPr>
                <w:sz w:val="24"/>
                <w:szCs w:val="24"/>
                <w:lang w:bidi="ar"/>
              </w:rPr>
              <w:t>铀矿资源开采审批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自然资源部</w:t>
            </w:r>
          </w:p>
          <w:p>
            <w:pPr>
              <w:widowControl/>
              <w:spacing w:line="280" w:lineRule="exact"/>
              <w:ind w:left="-42" w:leftChars="-20" w:right="-42" w:rightChars="-20"/>
              <w:jc w:val="center"/>
              <w:rPr>
                <w:spacing w:val="-4"/>
                <w:sz w:val="24"/>
                <w:szCs w:val="24"/>
                <w:lang w:bidi="ar"/>
              </w:rPr>
            </w:pPr>
            <w:r>
              <w:rPr>
                <w:spacing w:val="-4"/>
                <w:sz w:val="24"/>
                <w:szCs w:val="24"/>
                <w:lang w:bidi="ar"/>
              </w:rPr>
              <w:t>国防科工局</w:t>
            </w:r>
          </w:p>
        </w:tc>
        <w:tc>
          <w:tcPr>
            <w:tcW w:w="2244" w:type="dxa"/>
            <w:shd w:val="clear" w:color="auto" w:fill="FFFFFF"/>
            <w:tcMar>
              <w:left w:w="108" w:type="dxa"/>
              <w:right w:w="108" w:type="dxa"/>
            </w:tcMar>
            <w:vAlign w:val="center"/>
          </w:tcPr>
          <w:p>
            <w:pPr>
              <w:widowControl/>
              <w:spacing w:line="280" w:lineRule="exact"/>
              <w:ind w:left="-42" w:leftChars="-20" w:right="-42" w:rightChars="-20"/>
              <w:jc w:val="left"/>
              <w:rPr>
                <w:spacing w:val="-4"/>
                <w:sz w:val="24"/>
                <w:szCs w:val="24"/>
                <w:lang w:bidi="ar"/>
              </w:rPr>
            </w:pP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0" w:lineRule="exact"/>
              <w:ind w:left="-42" w:leftChars="-20" w:right="-42" w:rightChars="-20"/>
              <w:rPr>
                <w:sz w:val="24"/>
                <w:szCs w:val="24"/>
                <w:lang w:bidi="ar"/>
              </w:rPr>
            </w:pPr>
            <w:r>
              <w:rPr>
                <w:sz w:val="24"/>
                <w:szCs w:val="24"/>
                <w:lang w:bidi="ar"/>
              </w:rPr>
              <w:t>矿山企业、石油天然气企业安全生产许可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矿山安监局</w:t>
            </w:r>
          </w:p>
          <w:p>
            <w:pPr>
              <w:widowControl/>
              <w:spacing w:line="280" w:lineRule="exact"/>
              <w:ind w:left="-42" w:leftChars="-20" w:right="-42" w:rightChars="-20"/>
              <w:jc w:val="center"/>
              <w:rPr>
                <w:spacing w:val="-4"/>
                <w:sz w:val="24"/>
                <w:szCs w:val="24"/>
                <w:lang w:bidi="ar"/>
              </w:rPr>
            </w:pPr>
            <w:r>
              <w:rPr>
                <w:spacing w:val="-4"/>
                <w:sz w:val="24"/>
                <w:szCs w:val="24"/>
                <w:lang w:bidi="ar"/>
              </w:rPr>
              <w:t>应急部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市应急管理局</w:t>
            </w:r>
            <w:r>
              <w:rPr>
                <w:rFonts w:hint="eastAsia"/>
                <w:spacing w:val="-4"/>
                <w:sz w:val="24"/>
                <w:szCs w:val="24"/>
                <w:lang w:val="en-US" w:eastAsia="zh-CN" w:bidi="ar"/>
              </w:rPr>
              <w:t xml:space="preserve">        </w:t>
            </w:r>
            <w:r>
              <w:rPr>
                <w:rFonts w:hint="eastAsia"/>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rFonts w:hint="eastAsia"/>
                <w:spacing w:val="-4"/>
                <w:sz w:val="24"/>
                <w:szCs w:val="24"/>
                <w:lang w:bidi="ar"/>
              </w:rPr>
              <w:t>国家部委</w:t>
            </w:r>
            <w:r>
              <w:rPr>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0" w:lineRule="exact"/>
              <w:ind w:left="-42" w:leftChars="-20" w:right="-42" w:rightChars="-20"/>
              <w:rPr>
                <w:sz w:val="24"/>
                <w:szCs w:val="24"/>
                <w:lang w:bidi="ar"/>
              </w:rPr>
            </w:pPr>
            <w:r>
              <w:rPr>
                <w:sz w:val="24"/>
                <w:szCs w:val="24"/>
                <w:lang w:bidi="ar"/>
              </w:rPr>
              <w:t>矿山、石油天然气建设项目安全设施设计审查；煤矿建设项目设计文件审批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应急部</w:t>
            </w:r>
          </w:p>
          <w:p>
            <w:pPr>
              <w:widowControl/>
              <w:spacing w:line="280" w:lineRule="exact"/>
              <w:ind w:left="-42" w:leftChars="-20" w:right="-42" w:rightChars="-20"/>
              <w:jc w:val="center"/>
              <w:rPr>
                <w:spacing w:val="-4"/>
                <w:sz w:val="24"/>
                <w:szCs w:val="24"/>
                <w:lang w:bidi="ar"/>
              </w:rPr>
            </w:pPr>
            <w:r>
              <w:rPr>
                <w:spacing w:val="-4"/>
                <w:sz w:val="24"/>
                <w:szCs w:val="24"/>
                <w:lang w:bidi="ar"/>
              </w:rPr>
              <w:t>矿山安监局</w:t>
            </w:r>
          </w:p>
          <w:p>
            <w:pPr>
              <w:widowControl/>
              <w:spacing w:line="280" w:lineRule="exact"/>
              <w:ind w:left="-42" w:leftChars="-20" w:right="-42" w:rightChars="-20"/>
              <w:jc w:val="center"/>
              <w:rPr>
                <w:spacing w:val="-4"/>
                <w:sz w:val="24"/>
                <w:szCs w:val="24"/>
                <w:lang w:bidi="ar"/>
              </w:rPr>
            </w:pPr>
            <w:r>
              <w:rPr>
                <w:spacing w:val="-4"/>
                <w:sz w:val="24"/>
                <w:szCs w:val="24"/>
                <w:lang w:bidi="ar"/>
              </w:rPr>
              <w:t>能源局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rPr>
                <w:rFonts w:hint="eastAsia"/>
                <w:spacing w:val="-4"/>
                <w:sz w:val="24"/>
                <w:szCs w:val="24"/>
                <w:lang w:bidi="ar"/>
              </w:rPr>
            </w:pPr>
            <w:r>
              <w:rPr>
                <w:rFonts w:hint="eastAsia"/>
                <w:spacing w:val="-4"/>
                <w:sz w:val="24"/>
                <w:szCs w:val="24"/>
                <w:lang w:eastAsia="zh-CN" w:bidi="ar"/>
              </w:rPr>
              <w:t>市应急管理局</w:t>
            </w:r>
            <w:r>
              <w:rPr>
                <w:rFonts w:hint="eastAsia"/>
                <w:spacing w:val="-4"/>
                <w:sz w:val="24"/>
                <w:szCs w:val="24"/>
                <w:lang w:val="en-US" w:eastAsia="zh-CN" w:bidi="ar"/>
              </w:rPr>
              <w:t xml:space="preserve">        </w:t>
            </w:r>
            <w:r>
              <w:rPr>
                <w:rFonts w:hint="eastAsia"/>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rFonts w:hint="eastAsia"/>
                <w:spacing w:val="-4"/>
                <w:sz w:val="24"/>
                <w:szCs w:val="24"/>
                <w:lang w:bidi="ar"/>
              </w:rPr>
              <w:t>国家部委</w:t>
            </w:r>
            <w:r>
              <w:rPr>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19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0" w:lineRule="exact"/>
              <w:ind w:left="-42" w:leftChars="-20" w:right="-42" w:rightChars="-20"/>
              <w:rPr>
                <w:sz w:val="24"/>
                <w:szCs w:val="24"/>
                <w:lang w:bidi="ar"/>
              </w:rPr>
            </w:pPr>
            <w:r>
              <w:rPr>
                <w:sz w:val="24"/>
                <w:szCs w:val="24"/>
                <w:lang w:bidi="ar"/>
              </w:rPr>
              <w:t>石油天然气、煤层气对外合作专营；石油天然气、煤层气对外合作项目（含风险勘探和合作开发区域）审批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发展改革委</w:t>
            </w:r>
          </w:p>
          <w:p>
            <w:pPr>
              <w:widowControl/>
              <w:spacing w:line="280" w:lineRule="exact"/>
              <w:ind w:left="-42" w:leftChars="-20" w:right="-42" w:rightChars="-20"/>
              <w:jc w:val="center"/>
              <w:rPr>
                <w:spacing w:val="-4"/>
                <w:sz w:val="24"/>
                <w:szCs w:val="24"/>
                <w:lang w:bidi="ar"/>
              </w:rPr>
            </w:pPr>
            <w:r>
              <w:rPr>
                <w:spacing w:val="-4"/>
                <w:sz w:val="24"/>
                <w:szCs w:val="24"/>
                <w:lang w:bidi="ar"/>
              </w:rPr>
              <w:t>能源局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15413" w:type="dxa"/>
            <w:gridSpan w:val="8"/>
            <w:shd w:val="clear" w:color="auto" w:fill="FFFFFF"/>
            <w:tcMar>
              <w:left w:w="108" w:type="dxa"/>
              <w:right w:w="108" w:type="dxa"/>
            </w:tcMar>
            <w:vAlign w:val="center"/>
          </w:tcPr>
          <w:p>
            <w:pPr>
              <w:widowControl/>
              <w:spacing w:line="280" w:lineRule="exact"/>
              <w:ind w:left="-42" w:leftChars="-20" w:right="-42" w:rightChars="-20"/>
              <w:jc w:val="left"/>
              <w:textAlignment w:val="center"/>
              <w:rPr>
                <w:rFonts w:eastAsia="楷体_GB2312"/>
                <w:spacing w:val="-4"/>
                <w:sz w:val="24"/>
                <w:szCs w:val="24"/>
              </w:rPr>
            </w:pPr>
            <w:r>
              <w:rPr>
                <w:rFonts w:eastAsia="楷体_GB2312"/>
                <w:b/>
                <w:bCs/>
                <w:spacing w:val="-4"/>
                <w:kern w:val="0"/>
                <w:sz w:val="24"/>
                <w:szCs w:val="24"/>
                <w:lang w:bidi="ar"/>
              </w:rPr>
              <w:t>（三）制造业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2879" w:hRule="atLeast"/>
          <w:jc w:val="center"/>
        </w:trPr>
        <w:tc>
          <w:tcPr>
            <w:tcW w:w="957"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r>
              <w:rPr>
                <w:sz w:val="24"/>
                <w:szCs w:val="24"/>
                <w:lang w:bidi="ar"/>
              </w:rPr>
              <w:t>1</w:t>
            </w:r>
            <w:r>
              <w:rPr>
                <w:sz w:val="24"/>
                <w:szCs w:val="24"/>
              </w:rPr>
              <w:t>8</w:t>
            </w:r>
          </w:p>
        </w:tc>
        <w:tc>
          <w:tcPr>
            <w:tcW w:w="1965" w:type="dxa"/>
            <w:shd w:val="clear" w:color="auto" w:fill="FFFFFF"/>
            <w:tcMar>
              <w:left w:w="108" w:type="dxa"/>
              <w:right w:w="108" w:type="dxa"/>
            </w:tcMar>
            <w:vAlign w:val="center"/>
          </w:tcPr>
          <w:p>
            <w:pPr>
              <w:widowControl/>
              <w:spacing w:line="280" w:lineRule="exact"/>
              <w:ind w:left="-42" w:leftChars="-20" w:right="-42" w:rightChars="-20"/>
              <w:rPr>
                <w:sz w:val="24"/>
                <w:szCs w:val="24"/>
              </w:rPr>
            </w:pPr>
            <w:r>
              <w:rPr>
                <w:sz w:val="24"/>
                <w:szCs w:val="24"/>
                <w:lang w:bidi="ar"/>
              </w:rPr>
              <w:t>未获得许可，不得从事食品生产经营和进出口</w:t>
            </w:r>
          </w:p>
        </w:tc>
        <w:tc>
          <w:tcPr>
            <w:tcW w:w="114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lang w:bidi="ar"/>
              </w:rPr>
            </w:pPr>
            <w:r>
              <w:rPr>
                <w:sz w:val="24"/>
                <w:szCs w:val="24"/>
                <w:lang w:bidi="ar"/>
              </w:rPr>
              <w:t>203001</w:t>
            </w:r>
          </w:p>
        </w:tc>
        <w:tc>
          <w:tcPr>
            <w:tcW w:w="4140" w:type="dxa"/>
            <w:shd w:val="clear" w:color="auto" w:fill="FFFFFF"/>
            <w:tcMar>
              <w:left w:w="108" w:type="dxa"/>
              <w:right w:w="108" w:type="dxa"/>
            </w:tcMar>
            <w:vAlign w:val="center"/>
          </w:tcPr>
          <w:p>
            <w:pPr>
              <w:autoSpaceDE w:val="0"/>
              <w:autoSpaceDN w:val="0"/>
              <w:adjustRightInd w:val="0"/>
              <w:spacing w:line="280" w:lineRule="exact"/>
              <w:ind w:left="-42" w:leftChars="-20" w:right="-42" w:rightChars="-20"/>
              <w:jc w:val="left"/>
              <w:rPr>
                <w:sz w:val="24"/>
                <w:szCs w:val="24"/>
                <w:lang w:bidi="ar"/>
              </w:rPr>
            </w:pPr>
            <w:r>
              <w:rPr>
                <w:sz w:val="24"/>
                <w:szCs w:val="24"/>
                <w:lang w:bidi="ar"/>
              </w:rPr>
              <w:t>新食品原料、食品添加剂新品种、食品相关产品新品种审批；进口尚无食品安全国家标准食品的适用标准指定</w:t>
            </w:r>
          </w:p>
        </w:tc>
        <w:tc>
          <w:tcPr>
            <w:tcW w:w="1800" w:type="dxa"/>
            <w:shd w:val="clear" w:color="auto" w:fill="FFFFFF"/>
            <w:tcMar>
              <w:left w:w="108" w:type="dxa"/>
              <w:right w:w="108" w:type="dxa"/>
            </w:tcMar>
            <w:vAlign w:val="center"/>
          </w:tcPr>
          <w:p>
            <w:pPr>
              <w:widowControl/>
              <w:spacing w:line="280" w:lineRule="exact"/>
              <w:ind w:left="-42" w:leftChars="-20" w:right="-42" w:rightChars="-20"/>
              <w:rPr>
                <w:spacing w:val="-4"/>
                <w:sz w:val="24"/>
                <w:szCs w:val="24"/>
                <w:lang w:bidi="ar"/>
              </w:rPr>
            </w:pPr>
            <w:r>
              <w:rPr>
                <w:spacing w:val="-4"/>
                <w:sz w:val="24"/>
                <w:szCs w:val="24"/>
                <w:lang w:bidi="ar"/>
              </w:rPr>
              <w:t>食品生产加工小作坊、食品摊贩和小餐饮等从事食品生产经营活动应按有关规定进行登记备案、获得许可或通过审批（各有关地区）</w:t>
            </w: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卫生健康委</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274" w:hRule="atLeast"/>
          <w:jc w:val="center"/>
        </w:trPr>
        <w:tc>
          <w:tcPr>
            <w:tcW w:w="957" w:type="dxa"/>
            <w:vMerge w:val="restart"/>
            <w:shd w:val="clear" w:color="auto" w:fill="FFFFFF"/>
            <w:tcMar>
              <w:left w:w="108" w:type="dxa"/>
              <w:right w:w="108" w:type="dxa"/>
            </w:tcMar>
            <w:vAlign w:val="center"/>
          </w:tcPr>
          <w:p>
            <w:pPr>
              <w:spacing w:line="300" w:lineRule="exact"/>
              <w:ind w:left="-42" w:leftChars="-20" w:right="-42" w:rightChars="-20"/>
              <w:jc w:val="center"/>
              <w:rPr>
                <w:sz w:val="24"/>
                <w:szCs w:val="24"/>
              </w:rPr>
            </w:pPr>
            <w:r>
              <w:rPr>
                <w:sz w:val="24"/>
                <w:szCs w:val="24"/>
                <w:lang w:bidi="ar"/>
              </w:rPr>
              <w:t>1</w:t>
            </w:r>
            <w:r>
              <w:rPr>
                <w:sz w:val="24"/>
                <w:szCs w:val="24"/>
              </w:rPr>
              <w:t>8</w:t>
            </w:r>
          </w:p>
        </w:tc>
        <w:tc>
          <w:tcPr>
            <w:tcW w:w="1965" w:type="dxa"/>
            <w:vMerge w:val="restart"/>
            <w:shd w:val="clear" w:color="auto" w:fill="FFFFFF"/>
            <w:tcMar>
              <w:left w:w="108" w:type="dxa"/>
              <w:right w:w="108" w:type="dxa"/>
            </w:tcMar>
            <w:vAlign w:val="center"/>
          </w:tcPr>
          <w:p>
            <w:pPr>
              <w:spacing w:line="300" w:lineRule="exact"/>
              <w:ind w:left="-42" w:leftChars="-20" w:right="-42" w:rightChars="-20"/>
              <w:rPr>
                <w:sz w:val="24"/>
                <w:szCs w:val="24"/>
              </w:rPr>
            </w:pPr>
            <w:r>
              <w:rPr>
                <w:sz w:val="24"/>
                <w:szCs w:val="24"/>
                <w:lang w:bidi="ar"/>
              </w:rPr>
              <w:t>未获得许可，不得从事食品生产经营和进出口</w:t>
            </w:r>
          </w:p>
        </w:tc>
        <w:tc>
          <w:tcPr>
            <w:tcW w:w="1140" w:type="dxa"/>
            <w:vMerge w:val="restart"/>
            <w:shd w:val="clear" w:color="auto" w:fill="FFFFFF"/>
            <w:tcMar>
              <w:left w:w="108" w:type="dxa"/>
              <w:right w:w="108" w:type="dxa"/>
            </w:tcMar>
            <w:vAlign w:val="center"/>
          </w:tcPr>
          <w:p>
            <w:pPr>
              <w:spacing w:line="300" w:lineRule="exact"/>
              <w:ind w:left="-42" w:leftChars="-20" w:right="-42" w:rightChars="-20"/>
              <w:jc w:val="center"/>
              <w:rPr>
                <w:sz w:val="24"/>
                <w:szCs w:val="24"/>
              </w:rPr>
            </w:pPr>
            <w:r>
              <w:rPr>
                <w:sz w:val="24"/>
                <w:szCs w:val="24"/>
                <w:lang w:bidi="ar"/>
              </w:rPr>
              <w:t>203001</w:t>
            </w: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食品生产、经营许可（仅销售预包装食品除外）；食品添加剂生产许可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left"/>
              <w:rPr>
                <w:sz w:val="24"/>
                <w:szCs w:val="24"/>
                <w:lang w:bidi="ar"/>
              </w:rPr>
            </w:pPr>
            <w:r>
              <w:rPr>
                <w:sz w:val="24"/>
                <w:szCs w:val="24"/>
                <w:lang w:bidi="ar"/>
              </w:rPr>
              <w:t>定点应急粮油加工资质认定（各有关地区）</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市场监管总局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特殊医学用途配方食品、婴幼儿配方乳粉产品配方、使用保健食品原料目录以外原料或首次进口的保健食品（不包括补充维生素、矿物质等营养物质的保健食品）注册</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市场监管总局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食盐定点生产、批发企业审批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19</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未获得许可或履行法定程序，不得从事烟草专卖品生产</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r>
              <w:rPr>
                <w:sz w:val="24"/>
                <w:szCs w:val="24"/>
                <w:lang w:bidi="ar"/>
              </w:rPr>
              <w:t>203002</w:t>
            </w: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烟叶种植者应当与烟草公司签订合同，约定烟叶种植面积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烟草局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rFonts w:hint="eastAsia" w:eastAsia="宋体"/>
                <w:spacing w:val="-4"/>
                <w:sz w:val="24"/>
                <w:szCs w:val="24"/>
                <w:lang w:eastAsia="zh-CN" w:bidi="ar"/>
              </w:rPr>
            </w:pPr>
            <w:r>
              <w:rPr>
                <w:rFonts w:hint="eastAsia"/>
                <w:spacing w:val="-4"/>
                <w:sz w:val="24"/>
                <w:szCs w:val="24"/>
                <w:lang w:eastAsia="zh-CN" w:bidi="ar"/>
              </w:rPr>
              <w:t>市烟草专卖局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烟草制品生产企业设立、分立、合并、撤销审批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烟草局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市烟草专卖局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烟草专卖生产企业许可证</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烟草局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市烟草专卖局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优良烟草品种需由当地烟草公司组织供应</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烟草局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市烟草专卖局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外国烟草制品来牌或来料加工、许可证生产、合作开发卷烟牌号审批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烟草局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市烟草专卖局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r>
              <w:rPr>
                <w:sz w:val="24"/>
                <w:szCs w:val="24"/>
                <w:lang w:bidi="ar"/>
              </w:rPr>
              <w:t>20</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未经许可，不得从事印刷复制业或公章刻制业特定业务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r>
              <w:rPr>
                <w:sz w:val="24"/>
                <w:szCs w:val="24"/>
                <w:lang w:bidi="ar"/>
              </w:rPr>
              <w:t>203003</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制作机动车登记证书、行驶证、号牌、驾驶证资格限制</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市公安局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制作拖拉机和联合收割机登记证书、行驶证、号牌、驾驶证资格限制</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lang w:bidi="ar"/>
              </w:rPr>
            </w:pPr>
            <w:r>
              <w:rPr>
                <w:sz w:val="24"/>
                <w:szCs w:val="24"/>
                <w:lang w:bidi="ar"/>
              </w:rPr>
              <w:t>20</w:t>
            </w:r>
          </w:p>
        </w:tc>
        <w:tc>
          <w:tcPr>
            <w:tcW w:w="1965" w:type="dxa"/>
            <w:vMerge w:val="restart"/>
            <w:shd w:val="clear" w:color="auto" w:fill="FFFFFF"/>
            <w:tcMar>
              <w:left w:w="108" w:type="dxa"/>
              <w:right w:w="108" w:type="dxa"/>
            </w:tcMar>
            <w:vAlign w:val="center"/>
          </w:tcPr>
          <w:p>
            <w:pPr>
              <w:spacing w:line="300" w:lineRule="exact"/>
              <w:ind w:left="-42" w:leftChars="-20" w:right="-42" w:rightChars="-20"/>
              <w:textAlignment w:val="center"/>
              <w:rPr>
                <w:sz w:val="24"/>
                <w:szCs w:val="24"/>
                <w:lang w:bidi="ar"/>
              </w:rPr>
            </w:pPr>
            <w:r>
              <w:rPr>
                <w:sz w:val="24"/>
                <w:szCs w:val="24"/>
                <w:lang w:bidi="ar"/>
              </w:rPr>
              <w:t>未经许可，不得从事印刷复制业或公章刻制业特定业务</w:t>
            </w:r>
          </w:p>
        </w:tc>
        <w:tc>
          <w:tcPr>
            <w:tcW w:w="1140"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lang w:bidi="ar"/>
              </w:rPr>
            </w:pPr>
            <w:r>
              <w:rPr>
                <w:sz w:val="24"/>
                <w:szCs w:val="24"/>
                <w:lang w:bidi="ar"/>
              </w:rPr>
              <w:t>203003</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印制增值税专用发票、银行票据、清算凭证资格限制</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人民银行</w:t>
            </w:r>
          </w:p>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税务总局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人行池州</w:t>
            </w:r>
            <w:r>
              <w:rPr>
                <w:rFonts w:hint="eastAsia"/>
                <w:spacing w:val="-4"/>
                <w:sz w:val="24"/>
                <w:szCs w:val="24"/>
                <w:lang w:val="en-US" w:eastAsia="zh-CN" w:bidi="ar"/>
              </w:rPr>
              <w:t>中心</w:t>
            </w:r>
            <w:r>
              <w:rPr>
                <w:rFonts w:hint="eastAsia"/>
                <w:spacing w:val="-4"/>
                <w:sz w:val="24"/>
                <w:szCs w:val="24"/>
                <w:lang w:eastAsia="zh-CN" w:bidi="ar"/>
              </w:rPr>
              <w:t>支行</w:t>
            </w:r>
            <w:r>
              <w:rPr>
                <w:rFonts w:hint="eastAsia"/>
                <w:spacing w:val="-4"/>
                <w:sz w:val="24"/>
                <w:szCs w:val="24"/>
                <w:lang w:val="en-US" w:eastAsia="zh-CN" w:bidi="ar"/>
              </w:rPr>
              <w:t xml:space="preserve">        </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印刷企业设立、变更、兼并、合并、分立审批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rPr>
                <w:sz w:val="24"/>
                <w:szCs w:val="24"/>
                <w:lang w:bidi="ar"/>
              </w:rPr>
            </w:pPr>
            <w:r>
              <w:rPr>
                <w:sz w:val="24"/>
                <w:szCs w:val="24"/>
                <w:lang w:bidi="ar"/>
              </w:rPr>
              <w:t>音像复制单位、电子出版物复制单位接受委托复制境外音像制品、电子出版物审批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印刷企业接受委托印刷境外出版物审批；内部资料性出版物准印审批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sz w:val="24"/>
                <w:szCs w:val="24"/>
                <w:lang w:bidi="ar"/>
              </w:rPr>
              <w:t>国家秘密载体制作、复制资质认定</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保密局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市委办公室</w:t>
            </w:r>
            <w:r>
              <w:rPr>
                <w:rFonts w:hint="eastAsia"/>
                <w:spacing w:val="-4"/>
                <w:sz w:val="24"/>
                <w:szCs w:val="24"/>
                <w:lang w:val="en-US" w:eastAsia="zh-CN" w:bidi="ar"/>
              </w:rPr>
              <w:t xml:space="preserve">       （</w:t>
            </w:r>
            <w:r>
              <w:rPr>
                <w:rFonts w:hint="eastAsia"/>
                <w:spacing w:val="-4"/>
                <w:sz w:val="24"/>
                <w:szCs w:val="24"/>
                <w:lang w:eastAsia="zh-CN" w:bidi="ar"/>
              </w:rPr>
              <w:t>市保密局）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bidi="ar"/>
              </w:rPr>
              <w:t>国家部委及省级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公章刻制业特种行业许可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市公安局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r>
              <w:rPr>
                <w:sz w:val="24"/>
                <w:szCs w:val="24"/>
                <w:lang w:bidi="ar"/>
              </w:rPr>
              <w:t>21</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未获得许可，不得从事涉核、放射性物品生产、运输和经营</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r>
              <w:rPr>
                <w:sz w:val="24"/>
                <w:szCs w:val="24"/>
                <w:lang w:bidi="ar"/>
              </w:rPr>
              <w:t>203004</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核材料许可证核发、民用核材料许可证核准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国防科工局</w:t>
            </w:r>
          </w:p>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生态环境部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市发展改革委</w:t>
            </w:r>
            <w:r>
              <w:rPr>
                <w:rFonts w:hint="eastAsia"/>
                <w:spacing w:val="-4"/>
                <w:sz w:val="24"/>
                <w:szCs w:val="24"/>
                <w:lang w:val="en-US" w:eastAsia="zh-CN" w:bidi="ar"/>
              </w:rPr>
              <w:t xml:space="preserve">        </w:t>
            </w:r>
            <w:r>
              <w:rPr>
                <w:rFonts w:hint="eastAsia"/>
                <w:spacing w:val="-4"/>
                <w:sz w:val="24"/>
                <w:szCs w:val="24"/>
                <w:lang w:eastAsia="zh-CN" w:bidi="ar"/>
              </w:rPr>
              <w:t>市生态环境局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国防科技工业军用核设施和民用核设施核安全设备设计、制造、安装、无损检验单位许可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国防科工局</w:t>
            </w:r>
          </w:p>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生态环境部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市发展改革委</w:t>
            </w:r>
            <w:r>
              <w:rPr>
                <w:rFonts w:hint="eastAsia"/>
                <w:spacing w:val="-4"/>
                <w:sz w:val="24"/>
                <w:szCs w:val="24"/>
                <w:lang w:val="en-US" w:eastAsia="zh-CN" w:bidi="ar"/>
              </w:rPr>
              <w:t xml:space="preserve">        </w:t>
            </w:r>
            <w:r>
              <w:rPr>
                <w:rFonts w:hint="eastAsia"/>
                <w:spacing w:val="-4"/>
                <w:sz w:val="24"/>
                <w:szCs w:val="24"/>
                <w:lang w:eastAsia="zh-CN" w:bidi="ar"/>
              </w:rPr>
              <w:t>市生态环境局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核电站实体保卫工程验收；民用核设施选址、建造、运行、退役等活动</w:t>
            </w:r>
            <w:r>
              <w:rPr>
                <w:rFonts w:hint="eastAsia"/>
                <w:sz w:val="24"/>
                <w:szCs w:val="24"/>
                <w:lang w:bidi="ar"/>
              </w:rPr>
              <w:t>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国防科工局</w:t>
            </w:r>
          </w:p>
          <w:p>
            <w:pPr>
              <w:widowControl/>
              <w:spacing w:line="300" w:lineRule="exact"/>
              <w:ind w:left="-42" w:leftChars="-20" w:right="-42" w:rightChars="-20"/>
              <w:jc w:val="center"/>
              <w:rPr>
                <w:spacing w:val="-4"/>
                <w:sz w:val="24"/>
                <w:szCs w:val="24"/>
                <w:lang w:bidi="ar"/>
              </w:rPr>
            </w:pPr>
            <w:r>
              <w:rPr>
                <w:spacing w:val="-4"/>
                <w:sz w:val="24"/>
                <w:szCs w:val="24"/>
                <w:lang w:bidi="ar"/>
              </w:rPr>
              <w:t>生态环境部</w:t>
            </w:r>
          </w:p>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rFonts w:hint="eastAsia"/>
                <w:spacing w:val="-4"/>
                <w:sz w:val="24"/>
                <w:szCs w:val="24"/>
                <w:lang w:eastAsia="zh-CN" w:bidi="ar"/>
              </w:rPr>
              <w:t>市发展改革委</w:t>
            </w:r>
            <w:r>
              <w:rPr>
                <w:rFonts w:hint="eastAsia"/>
                <w:spacing w:val="-4"/>
                <w:sz w:val="24"/>
                <w:szCs w:val="24"/>
                <w:lang w:val="en-US" w:eastAsia="zh-CN" w:bidi="ar"/>
              </w:rPr>
              <w:t xml:space="preserve">        </w:t>
            </w:r>
            <w:r>
              <w:rPr>
                <w:rFonts w:hint="eastAsia"/>
                <w:spacing w:val="-4"/>
                <w:sz w:val="24"/>
                <w:szCs w:val="24"/>
                <w:lang w:eastAsia="zh-CN" w:bidi="ar"/>
              </w:rPr>
              <w:t>市生态环境局</w:t>
            </w:r>
            <w:r>
              <w:rPr>
                <w:rFonts w:hint="eastAsia"/>
                <w:spacing w:val="-4"/>
                <w:sz w:val="24"/>
                <w:szCs w:val="24"/>
                <w:lang w:val="en-US" w:eastAsia="zh-CN" w:bidi="ar"/>
              </w:rPr>
              <w:t xml:space="preserve">        </w:t>
            </w:r>
            <w:r>
              <w:rPr>
                <w:rFonts w:hint="eastAsia"/>
                <w:spacing w:val="-4"/>
                <w:sz w:val="24"/>
                <w:szCs w:val="24"/>
                <w:lang w:eastAsia="zh-CN" w:bidi="ar"/>
              </w:rPr>
              <w:t>市公安局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ar"/>
              </w:rPr>
            </w:pPr>
            <w:r>
              <w:rPr>
                <w:sz w:val="24"/>
                <w:szCs w:val="24"/>
                <w:lang w:bidi="ar"/>
              </w:rPr>
              <w:t>放射性物品道路运输许可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市公安局</w:t>
            </w:r>
            <w:r>
              <w:rPr>
                <w:rFonts w:hint="eastAsia"/>
                <w:spacing w:val="-4"/>
                <w:sz w:val="24"/>
                <w:szCs w:val="24"/>
                <w:lang w:val="en-US" w:eastAsia="zh-CN" w:bidi="ar"/>
              </w:rPr>
              <w:t xml:space="preserve">         </w:t>
            </w:r>
            <w:r>
              <w:rPr>
                <w:rFonts w:hint="eastAsia"/>
                <w:spacing w:val="-4"/>
                <w:sz w:val="24"/>
                <w:szCs w:val="24"/>
                <w:lang w:eastAsia="zh-CN" w:bidi="ar"/>
              </w:rPr>
              <w:t>市交通运输局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r>
              <w:rPr>
                <w:sz w:val="24"/>
                <w:szCs w:val="24"/>
              </w:rPr>
              <w:t>21</w:t>
            </w:r>
          </w:p>
        </w:tc>
        <w:tc>
          <w:tcPr>
            <w:tcW w:w="1965" w:type="dxa"/>
            <w:vMerge w:val="restart"/>
            <w:shd w:val="clear" w:color="auto" w:fill="FFFFFF"/>
            <w:tcMar>
              <w:left w:w="108" w:type="dxa"/>
              <w:right w:w="108" w:type="dxa"/>
            </w:tcMar>
            <w:vAlign w:val="center"/>
          </w:tcPr>
          <w:p>
            <w:pPr>
              <w:spacing w:line="280" w:lineRule="exact"/>
              <w:ind w:left="-42" w:leftChars="-20" w:right="-42" w:rightChars="-20"/>
              <w:rPr>
                <w:sz w:val="24"/>
                <w:szCs w:val="24"/>
                <w:lang w:bidi="ar"/>
              </w:rPr>
            </w:pPr>
            <w:r>
              <w:rPr>
                <w:sz w:val="24"/>
                <w:szCs w:val="24"/>
                <w:lang w:bidi="ar"/>
              </w:rPr>
              <w:t>未获得许可，不得从事涉核、放射性物品生产、运输和经营</w:t>
            </w:r>
          </w:p>
        </w:tc>
        <w:tc>
          <w:tcPr>
            <w:tcW w:w="1140" w:type="dxa"/>
            <w:vMerge w:val="restart"/>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r>
              <w:rPr>
                <w:sz w:val="24"/>
                <w:szCs w:val="24"/>
              </w:rPr>
              <w:t>203004</w:t>
            </w: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r>
              <w:rPr>
                <w:sz w:val="24"/>
                <w:szCs w:val="24"/>
                <w:lang w:bidi="ar"/>
              </w:rPr>
              <w:t>一类放射性物品运输容器的设计审查批准、制造许可证核发；使用境外单位制造的一类放射性物品运输容器审批；一类放射性物品运输的核与辐射安全分析报告书审批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生态环境部</w:t>
            </w:r>
          </w:p>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国防科工局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市生态环境局</w:t>
            </w:r>
            <w:r>
              <w:rPr>
                <w:rFonts w:hint="eastAsia"/>
                <w:spacing w:val="-4"/>
                <w:sz w:val="24"/>
                <w:szCs w:val="24"/>
                <w:lang w:val="en-US" w:eastAsia="zh-CN" w:bidi="ar"/>
              </w:rPr>
              <w:t xml:space="preserve">        </w:t>
            </w:r>
            <w:r>
              <w:rPr>
                <w:rFonts w:hint="eastAsia"/>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r>
              <w:rPr>
                <w:sz w:val="24"/>
                <w:szCs w:val="24"/>
                <w:lang w:bidi="ar"/>
              </w:rPr>
              <w:t>放射性同位素转让、野外示踪试验审批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生态环境部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市生态环境局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rFonts w:eastAsia="FZFSK--GBK1-0"/>
                <w:kern w:val="0"/>
                <w:sz w:val="24"/>
                <w:szCs w:val="24"/>
              </w:rPr>
            </w:pPr>
            <w:r>
              <w:rPr>
                <w:sz w:val="24"/>
                <w:szCs w:val="24"/>
                <w:lang w:bidi="ar"/>
              </w:rPr>
              <w:t>生产、销售、使用放射性同位素和射线装置的辐射安全许可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生态环境部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市生态环境局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r>
              <w:rPr>
                <w:sz w:val="24"/>
                <w:szCs w:val="24"/>
                <w:lang w:bidi="ar"/>
              </w:rPr>
              <w:t>22</w:t>
            </w:r>
          </w:p>
        </w:tc>
        <w:tc>
          <w:tcPr>
            <w:tcW w:w="1965" w:type="dxa"/>
            <w:vMerge w:val="restart"/>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r>
              <w:rPr>
                <w:sz w:val="24"/>
                <w:szCs w:val="24"/>
                <w:lang w:bidi="ar"/>
              </w:rPr>
              <w:t>未获得许可，不得从事特定化学品的生产经营及项目建设，不得从事金属冶炼项目建设</w:t>
            </w:r>
          </w:p>
        </w:tc>
        <w:tc>
          <w:tcPr>
            <w:tcW w:w="1140" w:type="dxa"/>
            <w:vMerge w:val="restart"/>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r>
              <w:rPr>
                <w:sz w:val="24"/>
                <w:szCs w:val="24"/>
                <w:lang w:bidi="ar"/>
              </w:rPr>
              <w:t>203005</w:t>
            </w: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r>
              <w:rPr>
                <w:sz w:val="24"/>
                <w:szCs w:val="24"/>
                <w:lang w:bidi="ar"/>
              </w:rPr>
              <w:t>肥料登记</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rFonts w:eastAsia="FZFSK--GBK1-0"/>
                <w:kern w:val="0"/>
                <w:sz w:val="24"/>
                <w:szCs w:val="24"/>
              </w:rPr>
            </w:pPr>
            <w:r>
              <w:rPr>
                <w:sz w:val="24"/>
                <w:szCs w:val="24"/>
                <w:lang w:bidi="ar"/>
              </w:rPr>
              <w:t>生产、储存危险化学品建设项目（港口建设项目除外）安全设施设计审查、安全条件审查</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应急部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市应急管理局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rFonts w:hint="eastAsia"/>
                <w:spacing w:val="-4"/>
                <w:sz w:val="24"/>
                <w:szCs w:val="24"/>
                <w:lang w:bidi="ar"/>
              </w:rPr>
              <w:t>国家部委</w:t>
            </w:r>
            <w:r>
              <w:rPr>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r>
              <w:rPr>
                <w:sz w:val="24"/>
                <w:szCs w:val="24"/>
                <w:lang w:bidi="ar"/>
              </w:rPr>
              <w:t>第一类监控化学品的生产和使用许可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r>
              <w:rPr>
                <w:sz w:val="24"/>
                <w:szCs w:val="24"/>
                <w:lang w:bidi="ar"/>
              </w:rPr>
              <w:t>第二、三类和含磷硫氟的第四类监控化学品生产特别许可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r>
              <w:rPr>
                <w:sz w:val="24"/>
                <w:szCs w:val="24"/>
                <w:lang w:bidi="ar"/>
              </w:rPr>
              <w:t>第二、三类和含磷硫氟的第四类监控化学品生产设施建设</w:t>
            </w:r>
            <w:r>
              <w:rPr>
                <w:rFonts w:hint="eastAsia"/>
                <w:sz w:val="24"/>
                <w:szCs w:val="24"/>
                <w:lang w:bidi="ar"/>
              </w:rPr>
              <w:t>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pacing w:val="-6"/>
                <w:sz w:val="24"/>
                <w:szCs w:val="24"/>
                <w:lang w:bidi="ar"/>
              </w:rPr>
            </w:pPr>
            <w:r>
              <w:rPr>
                <w:spacing w:val="-6"/>
                <w:sz w:val="24"/>
                <w:szCs w:val="24"/>
                <w:lang w:bidi="ar"/>
              </w:rPr>
              <w:t>第一、二、三类监控化学品及其生产技术、专用设备进出口单位审批、进出口审批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r>
              <w:rPr>
                <w:sz w:val="24"/>
                <w:szCs w:val="24"/>
                <w:lang w:bidi="ar"/>
              </w:rPr>
              <w:t>第二类监控化学品经营、使用及改变使用目的许可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lang w:bidi="ar"/>
              </w:rPr>
            </w:pPr>
            <w:r>
              <w:rPr>
                <w:sz w:val="24"/>
                <w:szCs w:val="24"/>
                <w:lang w:bidi="ar"/>
              </w:rPr>
              <w:t>危险化学品（另有规定的除外）安全生产许可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lang w:bidi="ar"/>
              </w:rPr>
            </w:pPr>
            <w:r>
              <w:rPr>
                <w:spacing w:val="-4"/>
                <w:sz w:val="24"/>
                <w:szCs w:val="24"/>
                <w:lang w:bidi="ar"/>
              </w:rPr>
              <w:t>应急部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市应急管理局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lang w:bidi="ar"/>
              </w:rPr>
            </w:pPr>
            <w:r>
              <w:rPr>
                <w:rFonts w:hint="eastAsia"/>
                <w:spacing w:val="-4"/>
                <w:sz w:val="24"/>
                <w:szCs w:val="24"/>
                <w:lang w:bidi="ar"/>
              </w:rPr>
              <w:t>国家部委及</w:t>
            </w:r>
            <w:r>
              <w:rPr>
                <w:spacing w:val="-4"/>
                <w:sz w:val="24"/>
                <w:szCs w:val="24"/>
                <w:lang w:bidi="ar"/>
              </w:rPr>
              <w:t>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964"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r>
              <w:rPr>
                <w:sz w:val="24"/>
                <w:szCs w:val="24"/>
                <w:lang w:bidi="ar"/>
              </w:rPr>
              <w:t>22</w:t>
            </w:r>
          </w:p>
        </w:tc>
        <w:tc>
          <w:tcPr>
            <w:tcW w:w="1965" w:type="dxa"/>
            <w:vMerge w:val="restart"/>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未获得许可，不得从事特定化学品的生产经营及项目建设，不得从事金属冶炼项目建设</w:t>
            </w:r>
          </w:p>
        </w:tc>
        <w:tc>
          <w:tcPr>
            <w:tcW w:w="1140" w:type="dxa"/>
            <w:vMerge w:val="restart"/>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r>
              <w:rPr>
                <w:sz w:val="24"/>
                <w:szCs w:val="24"/>
                <w:lang w:bidi="ar"/>
              </w:rPr>
              <w:t>203005</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第一类、第二类易制毒化学品运输许可；易制毒化学品进出口许可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公安部</w:t>
            </w:r>
          </w:p>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商务部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市公安局</w:t>
            </w:r>
            <w:r>
              <w:rPr>
                <w:rFonts w:hint="eastAsia"/>
                <w:spacing w:val="-4"/>
                <w:sz w:val="24"/>
                <w:szCs w:val="24"/>
                <w:lang w:val="en-US" w:eastAsia="zh-CN" w:bidi="ar"/>
              </w:rPr>
              <w:t xml:space="preserve">         </w:t>
            </w:r>
            <w:r>
              <w:rPr>
                <w:rFonts w:hint="eastAsia"/>
                <w:spacing w:val="-4"/>
                <w:sz w:val="24"/>
                <w:szCs w:val="24"/>
                <w:lang w:eastAsia="zh-CN" w:bidi="ar"/>
              </w:rPr>
              <w:t>市商务局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第一类非药品类易制毒化学品生产、经营、购买许可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应急部</w:t>
            </w:r>
          </w:p>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市应急管理局</w:t>
            </w:r>
            <w:r>
              <w:rPr>
                <w:rFonts w:hint="eastAsia"/>
                <w:spacing w:val="-4"/>
                <w:sz w:val="24"/>
                <w:szCs w:val="24"/>
                <w:lang w:val="en-US" w:eastAsia="zh-CN" w:bidi="ar"/>
              </w:rPr>
              <w:t xml:space="preserve">        </w:t>
            </w:r>
            <w:r>
              <w:rPr>
                <w:rFonts w:hint="eastAsia"/>
                <w:spacing w:val="-4"/>
                <w:sz w:val="24"/>
                <w:szCs w:val="24"/>
                <w:lang w:eastAsia="zh-CN" w:bidi="ar"/>
              </w:rPr>
              <w:t>市公安局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304"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危险化学品经营许可、安全使用许可、进出口环境管理登记证核发；剧毒化学品购买、道路运输通行许可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应急部</w:t>
            </w:r>
          </w:p>
          <w:p>
            <w:pPr>
              <w:widowControl/>
              <w:spacing w:line="340" w:lineRule="exact"/>
              <w:ind w:left="-42" w:leftChars="-20" w:right="-42" w:rightChars="-20"/>
              <w:jc w:val="center"/>
              <w:rPr>
                <w:spacing w:val="-4"/>
                <w:sz w:val="24"/>
                <w:szCs w:val="24"/>
                <w:lang w:bidi="ar"/>
              </w:rPr>
            </w:pPr>
            <w:r>
              <w:rPr>
                <w:spacing w:val="-4"/>
                <w:sz w:val="24"/>
                <w:szCs w:val="24"/>
                <w:lang w:bidi="ar"/>
              </w:rPr>
              <w:t>生态环境部</w:t>
            </w:r>
          </w:p>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rFonts w:hint="eastAsia"/>
                <w:spacing w:val="-4"/>
                <w:sz w:val="24"/>
                <w:szCs w:val="24"/>
                <w:lang w:bidi="ar"/>
              </w:rPr>
              <w:t>省级</w:t>
            </w:r>
            <w:r>
              <w:rPr>
                <w:spacing w:val="-4"/>
                <w:sz w:val="24"/>
                <w:szCs w:val="24"/>
                <w:lang w:bidi="ar"/>
              </w:rPr>
              <w:t>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新化学物质环境管理登记证核发（按备案管理的除外）</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生态环境部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市生态环境局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金属冶炼建设项目安全设施设计审查</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应急部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市应急管理局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rFonts w:hint="eastAsia"/>
                <w:spacing w:val="-4"/>
                <w:sz w:val="24"/>
                <w:szCs w:val="24"/>
                <w:lang w:bidi="ar"/>
              </w:rPr>
              <w:t>国家部委</w:t>
            </w:r>
            <w:r>
              <w:rPr>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r>
              <w:rPr>
                <w:sz w:val="24"/>
                <w:szCs w:val="24"/>
                <w:lang w:bidi="ar"/>
              </w:rPr>
              <w:t>23</w:t>
            </w:r>
          </w:p>
        </w:tc>
        <w:tc>
          <w:tcPr>
            <w:tcW w:w="1965" w:type="dxa"/>
            <w:vMerge w:val="restart"/>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未获得许可，不得从事民用爆炸物品、烟花爆竹的生产经营及爆破作业</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r>
              <w:rPr>
                <w:sz w:val="24"/>
                <w:szCs w:val="24"/>
                <w:lang w:bidi="ar"/>
              </w:rPr>
              <w:t>203006</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民用爆炸物品生产、安全生产、进出口、运输、销售和购买许可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工业和信息化部</w:t>
            </w:r>
          </w:p>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市经济和信息化局</w:t>
            </w:r>
            <w:r>
              <w:rPr>
                <w:rFonts w:hint="eastAsia"/>
                <w:spacing w:val="-4"/>
                <w:sz w:val="24"/>
                <w:szCs w:val="24"/>
                <w:lang w:val="en-US" w:eastAsia="zh-CN" w:bidi="ar"/>
              </w:rPr>
              <w:t xml:space="preserve">    </w:t>
            </w:r>
            <w:r>
              <w:rPr>
                <w:rFonts w:hint="eastAsia"/>
                <w:spacing w:val="-4"/>
                <w:sz w:val="24"/>
                <w:szCs w:val="24"/>
                <w:lang w:eastAsia="zh-CN" w:bidi="ar"/>
              </w:rPr>
              <w:t>市公安局</w:t>
            </w:r>
            <w:r>
              <w:rPr>
                <w:rFonts w:hint="eastAsia"/>
                <w:spacing w:val="-4"/>
                <w:sz w:val="24"/>
                <w:szCs w:val="24"/>
                <w:lang w:val="en-US" w:eastAsia="zh-CN" w:bidi="ar"/>
              </w:rPr>
              <w:t xml:space="preserve">         </w:t>
            </w:r>
            <w:r>
              <w:rPr>
                <w:rFonts w:hint="eastAsia"/>
                <w:spacing w:val="-4"/>
                <w:sz w:val="24"/>
                <w:szCs w:val="24"/>
                <w:lang w:eastAsia="zh-CN" w:bidi="ar"/>
              </w:rPr>
              <w:t>市交通运输局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rFonts w:hint="eastAsia"/>
                <w:spacing w:val="-4"/>
                <w:sz w:val="24"/>
                <w:szCs w:val="24"/>
                <w:lang w:bidi="ar"/>
              </w:rPr>
              <w:t>国家部委</w:t>
            </w:r>
            <w:r>
              <w:rPr>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生产、存储烟花爆竹建设项目安全设施设计审查；烟花爆竹安全生产、批发零售、道路运输许可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应急部</w:t>
            </w:r>
          </w:p>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省级以下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爆破作业单位许可以及城市、风景名胜区和重要工程设施附近实施爆破作业审批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市公安局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86" w:lineRule="exact"/>
              <w:ind w:left="-42" w:leftChars="-20" w:right="-42" w:rightChars="-20"/>
              <w:jc w:val="center"/>
              <w:textAlignment w:val="center"/>
              <w:rPr>
                <w:sz w:val="24"/>
                <w:szCs w:val="24"/>
                <w:lang w:bidi="ar"/>
              </w:rPr>
            </w:pPr>
            <w:r>
              <w:rPr>
                <w:sz w:val="24"/>
                <w:szCs w:val="24"/>
                <w:lang w:bidi="ar"/>
              </w:rPr>
              <w:t>24</w:t>
            </w:r>
          </w:p>
        </w:tc>
        <w:tc>
          <w:tcPr>
            <w:tcW w:w="1965" w:type="dxa"/>
            <w:vMerge w:val="restart"/>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未获得许可，不得从事医疗器械或化妆品的生产与进口</w:t>
            </w:r>
          </w:p>
        </w:tc>
        <w:tc>
          <w:tcPr>
            <w:tcW w:w="1140" w:type="dxa"/>
            <w:vMerge w:val="restart"/>
            <w:shd w:val="clear" w:color="auto" w:fill="FFFFFF"/>
            <w:tcMar>
              <w:left w:w="108" w:type="dxa"/>
              <w:right w:w="108" w:type="dxa"/>
            </w:tcMar>
            <w:vAlign w:val="center"/>
          </w:tcPr>
          <w:p>
            <w:pPr>
              <w:widowControl/>
              <w:spacing w:line="286" w:lineRule="exact"/>
              <w:ind w:left="-42" w:leftChars="-20" w:right="-42" w:rightChars="-20"/>
              <w:jc w:val="center"/>
              <w:textAlignment w:val="center"/>
              <w:rPr>
                <w:sz w:val="24"/>
                <w:szCs w:val="24"/>
                <w:lang w:bidi="ar"/>
              </w:rPr>
            </w:pPr>
            <w:r>
              <w:rPr>
                <w:sz w:val="24"/>
                <w:szCs w:val="24"/>
                <w:lang w:bidi="ar"/>
              </w:rPr>
              <w:t>203007</w:t>
            </w: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化妆品生产许可</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6"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特殊化妆品、风险程度较高的化妆品新原料注册审批</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6"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第二类、第三类医疗器械生产许可</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6"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第二类、第三类医疗器械注册审批</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6"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风险程度较高的第三类医疗器械临床试验审批</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86" w:lineRule="exact"/>
              <w:ind w:left="-42" w:leftChars="-20" w:right="-42" w:rightChars="-20"/>
              <w:jc w:val="center"/>
              <w:textAlignment w:val="center"/>
              <w:rPr>
                <w:sz w:val="24"/>
                <w:szCs w:val="24"/>
                <w:lang w:bidi="ar"/>
              </w:rPr>
            </w:pPr>
            <w:r>
              <w:rPr>
                <w:sz w:val="24"/>
                <w:szCs w:val="24"/>
                <w:lang w:bidi="ar"/>
              </w:rPr>
              <w:t>25</w:t>
            </w:r>
          </w:p>
        </w:tc>
        <w:tc>
          <w:tcPr>
            <w:tcW w:w="1965" w:type="dxa"/>
            <w:vMerge w:val="restart"/>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未经许可，不得从事药品的生产、销售或进出口</w:t>
            </w:r>
          </w:p>
        </w:tc>
        <w:tc>
          <w:tcPr>
            <w:tcW w:w="1140" w:type="dxa"/>
            <w:vMerge w:val="restart"/>
            <w:shd w:val="clear" w:color="auto" w:fill="FFFFFF"/>
            <w:tcMar>
              <w:left w:w="108" w:type="dxa"/>
              <w:right w:w="108" w:type="dxa"/>
            </w:tcMar>
            <w:vAlign w:val="center"/>
          </w:tcPr>
          <w:p>
            <w:pPr>
              <w:widowControl/>
              <w:spacing w:line="286" w:lineRule="exact"/>
              <w:ind w:left="-42" w:leftChars="-20" w:right="-42" w:rightChars="-20"/>
              <w:jc w:val="center"/>
              <w:textAlignment w:val="center"/>
              <w:rPr>
                <w:sz w:val="24"/>
                <w:szCs w:val="24"/>
                <w:lang w:bidi="ar"/>
              </w:rPr>
            </w:pPr>
            <w:r>
              <w:rPr>
                <w:sz w:val="24"/>
                <w:szCs w:val="24"/>
                <w:lang w:bidi="ar"/>
              </w:rPr>
              <w:t>203008</w:t>
            </w: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疫苗类制品、血液制品、用于血源筛查的体外诊断试剂</w:t>
            </w:r>
            <w:r>
              <w:rPr>
                <w:rFonts w:hint="eastAsia"/>
                <w:sz w:val="24"/>
                <w:szCs w:val="24"/>
                <w:lang w:bidi="ar"/>
              </w:rPr>
              <w:t>等法律</w:t>
            </w:r>
            <w:r>
              <w:rPr>
                <w:sz w:val="24"/>
                <w:szCs w:val="24"/>
                <w:lang w:bidi="ar"/>
              </w:rPr>
              <w:t>规定生物制品销售</w:t>
            </w:r>
            <w:r>
              <w:rPr>
                <w:rFonts w:hint="eastAsia"/>
                <w:sz w:val="24"/>
                <w:szCs w:val="24"/>
                <w:lang w:bidi="ar"/>
              </w:rPr>
              <w:t>、</w:t>
            </w:r>
            <w:r>
              <w:rPr>
                <w:sz w:val="24"/>
                <w:szCs w:val="24"/>
                <w:lang w:bidi="ar"/>
              </w:rPr>
              <w:t>进口前批</w:t>
            </w:r>
            <w:r>
              <w:rPr>
                <w:rFonts w:hint="eastAsia"/>
                <w:sz w:val="24"/>
                <w:szCs w:val="24"/>
                <w:lang w:bidi="ar"/>
              </w:rPr>
              <w:t>签发</w:t>
            </w:r>
            <w:r>
              <w:rPr>
                <w:sz w:val="24"/>
                <w:szCs w:val="24"/>
                <w:lang w:bidi="ar"/>
              </w:rPr>
              <w:t>；微生物、人体组织、生物制品、血液及其制品等特殊物品出入境卫生检疫审批</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海关总署</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r>
              <w:rPr>
                <w:rFonts w:hint="eastAsia"/>
                <w:spacing w:val="-4"/>
                <w:sz w:val="24"/>
                <w:szCs w:val="24"/>
                <w:lang w:val="en-US" w:eastAsia="zh-CN" w:bidi="ar"/>
              </w:rPr>
              <w:t xml:space="preserve">    </w:t>
            </w:r>
            <w:r>
              <w:rPr>
                <w:rFonts w:hint="eastAsia"/>
                <w:spacing w:val="-4"/>
                <w:sz w:val="24"/>
                <w:szCs w:val="24"/>
                <w:lang w:eastAsia="zh-CN" w:bidi="ar"/>
              </w:rPr>
              <w:t>池州海关</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6"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286"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rFonts w:eastAsia="FZFSK--GBK1-0"/>
                <w:kern w:val="0"/>
                <w:sz w:val="24"/>
                <w:szCs w:val="24"/>
              </w:rPr>
            </w:pPr>
            <w:r>
              <w:rPr>
                <w:sz w:val="24"/>
                <w:szCs w:val="24"/>
                <w:lang w:bidi="ar"/>
              </w:rPr>
              <w:t>药品生产许可；疫苗委托生产审批；新建、改建或者扩建血液制品生产企业立项审查</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6"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麻醉药品和精神药品实验研究活动及成果转让审批</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6"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药物非临床研究质量管理规范认证</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286" w:lineRule="exact"/>
              <w:ind w:left="-42" w:leftChars="-20" w:right="-42" w:rightChars="-20"/>
              <w:rPr>
                <w:sz w:val="24"/>
                <w:szCs w:val="24"/>
                <w:lang w:bidi="ar"/>
              </w:rPr>
            </w:pPr>
          </w:p>
        </w:tc>
        <w:tc>
          <w:tcPr>
            <w:tcW w:w="1140"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药物临床试验、药品上市注册审批</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6"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6"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6" w:lineRule="exact"/>
              <w:ind w:left="-42" w:leftChars="-20" w:right="-42" w:rightChars="-20"/>
              <w:textAlignment w:val="center"/>
              <w:rPr>
                <w:sz w:val="24"/>
                <w:szCs w:val="24"/>
                <w:lang w:bidi="ar"/>
              </w:rPr>
            </w:pPr>
            <w:r>
              <w:rPr>
                <w:sz w:val="24"/>
                <w:szCs w:val="24"/>
                <w:lang w:bidi="ar"/>
              </w:rPr>
              <w:t>麻醉药品、精神药品生产企业许可、进出口许可；第一类易制毒化学品（药品类）生产许可</w:t>
            </w:r>
          </w:p>
        </w:tc>
        <w:tc>
          <w:tcPr>
            <w:tcW w:w="1800"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286"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286" w:lineRule="exact"/>
              <w:ind w:left="-42" w:leftChars="-20" w:right="-42" w:rightChars="-20"/>
              <w:jc w:val="center"/>
              <w:textAlignment w:val="center"/>
              <w:rPr>
                <w:spacing w:val="-4"/>
                <w:sz w:val="24"/>
                <w:szCs w:val="24"/>
                <w:lang w:bidi="ar"/>
              </w:rPr>
            </w:pPr>
            <w:r>
              <w:rPr>
                <w:rFonts w:hint="eastAsia"/>
                <w:spacing w:val="-4"/>
                <w:sz w:val="24"/>
                <w:szCs w:val="24"/>
                <w:lang w:bidi="ar"/>
              </w:rPr>
              <w:t>国家部委</w:t>
            </w:r>
            <w:r>
              <w:rPr>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r>
              <w:rPr>
                <w:sz w:val="24"/>
                <w:szCs w:val="24"/>
                <w:lang w:bidi="ar"/>
              </w:rPr>
              <w:t>25</w:t>
            </w:r>
          </w:p>
        </w:tc>
        <w:tc>
          <w:tcPr>
            <w:tcW w:w="1965" w:type="dxa"/>
            <w:vMerge w:val="restart"/>
            <w:shd w:val="clear" w:color="auto" w:fill="FFFFFF"/>
            <w:tcMar>
              <w:left w:w="108" w:type="dxa"/>
              <w:right w:w="108" w:type="dxa"/>
            </w:tcMar>
            <w:vAlign w:val="center"/>
          </w:tcPr>
          <w:p>
            <w:pPr>
              <w:widowControl/>
              <w:spacing w:line="370" w:lineRule="exact"/>
              <w:ind w:left="-42" w:leftChars="-20" w:right="-42" w:rightChars="-20"/>
              <w:textAlignment w:val="center"/>
              <w:rPr>
                <w:sz w:val="24"/>
                <w:szCs w:val="24"/>
                <w:lang w:bidi="ar"/>
              </w:rPr>
            </w:pPr>
            <w:r>
              <w:rPr>
                <w:sz w:val="24"/>
                <w:szCs w:val="24"/>
                <w:lang w:bidi="ar"/>
              </w:rPr>
              <w:t>未经许可，不得从事药品的生产、销售或进出口</w:t>
            </w:r>
          </w:p>
        </w:tc>
        <w:tc>
          <w:tcPr>
            <w:tcW w:w="1140" w:type="dxa"/>
            <w:vMerge w:val="restart"/>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r>
              <w:rPr>
                <w:sz w:val="24"/>
                <w:szCs w:val="24"/>
                <w:lang w:bidi="ar"/>
              </w:rPr>
              <w:t>203008</w:t>
            </w:r>
          </w:p>
        </w:tc>
        <w:tc>
          <w:tcPr>
            <w:tcW w:w="4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rFonts w:eastAsia="FZFSK--GBK1-0"/>
                <w:kern w:val="0"/>
                <w:sz w:val="24"/>
                <w:szCs w:val="24"/>
              </w:rPr>
            </w:pPr>
            <w:r>
              <w:rPr>
                <w:sz w:val="24"/>
                <w:szCs w:val="24"/>
                <w:lang w:bidi="ar"/>
              </w:rPr>
              <w:t>中药保护品种审批；中药保护品种向国外申请注册审批</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药监局</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sz w:val="24"/>
                <w:szCs w:val="24"/>
                <w:lang w:bidi="ar"/>
              </w:rPr>
            </w:pPr>
            <w:r>
              <w:rPr>
                <w:sz w:val="24"/>
                <w:szCs w:val="24"/>
                <w:lang w:bidi="ar"/>
              </w:rPr>
              <w:t>放射性药品生产、经营企业审批</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药监局</w:t>
            </w:r>
          </w:p>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国防科工局</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市市场监督管理局</w:t>
            </w:r>
            <w:r>
              <w:rPr>
                <w:rFonts w:hint="eastAsia"/>
                <w:spacing w:val="-4"/>
                <w:sz w:val="24"/>
                <w:szCs w:val="24"/>
                <w:lang w:val="en-US" w:eastAsia="zh-CN" w:bidi="ar"/>
              </w:rPr>
              <w:t xml:space="preserve">    </w:t>
            </w:r>
            <w:r>
              <w:rPr>
                <w:rFonts w:hint="eastAsia"/>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r>
              <w:rPr>
                <w:sz w:val="24"/>
                <w:szCs w:val="24"/>
                <w:lang w:bidi="ar"/>
              </w:rPr>
              <w:t>26</w:t>
            </w:r>
          </w:p>
        </w:tc>
        <w:tc>
          <w:tcPr>
            <w:tcW w:w="1965" w:type="dxa"/>
            <w:vMerge w:val="restart"/>
            <w:shd w:val="clear" w:color="auto" w:fill="FFFFFF"/>
            <w:tcMar>
              <w:left w:w="108" w:type="dxa"/>
              <w:right w:w="108" w:type="dxa"/>
            </w:tcMar>
            <w:vAlign w:val="center"/>
          </w:tcPr>
          <w:p>
            <w:pPr>
              <w:widowControl/>
              <w:spacing w:line="370" w:lineRule="exact"/>
              <w:ind w:left="-42" w:leftChars="-20" w:right="-42" w:rightChars="-20"/>
              <w:textAlignment w:val="center"/>
              <w:rPr>
                <w:sz w:val="24"/>
                <w:szCs w:val="24"/>
                <w:lang w:bidi="ar"/>
              </w:rPr>
            </w:pPr>
            <w:r>
              <w:rPr>
                <w:sz w:val="24"/>
                <w:szCs w:val="24"/>
                <w:lang w:bidi="ar"/>
              </w:rPr>
              <w:t>未获得许可，不得从事兽药及兽用生物制品的临床试验、生产、经营和进出口</w:t>
            </w:r>
          </w:p>
        </w:tc>
        <w:tc>
          <w:tcPr>
            <w:tcW w:w="1140" w:type="dxa"/>
            <w:vMerge w:val="restart"/>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r>
              <w:rPr>
                <w:sz w:val="24"/>
                <w:szCs w:val="24"/>
                <w:lang w:bidi="ar"/>
              </w:rPr>
              <w:t>203009</w:t>
            </w:r>
          </w:p>
        </w:tc>
        <w:tc>
          <w:tcPr>
            <w:tcW w:w="4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sz w:val="24"/>
                <w:szCs w:val="24"/>
                <w:lang w:bidi="ar"/>
              </w:rPr>
            </w:pPr>
            <w:r>
              <w:rPr>
                <w:sz w:val="24"/>
                <w:szCs w:val="24"/>
                <w:lang w:bidi="ar"/>
              </w:rPr>
              <w:t>兽药生产、经营许可；强制免疫所需兽用生物制品</w:t>
            </w:r>
            <w:r>
              <w:rPr>
                <w:rFonts w:hint="eastAsia"/>
                <w:sz w:val="24"/>
                <w:szCs w:val="24"/>
                <w:lang w:bidi="ar"/>
              </w:rPr>
              <w:t>企业</w:t>
            </w:r>
            <w:r>
              <w:rPr>
                <w:sz w:val="24"/>
                <w:szCs w:val="24"/>
                <w:lang w:bidi="ar"/>
              </w:rPr>
              <w:t>指定</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7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sz w:val="24"/>
                <w:szCs w:val="24"/>
                <w:lang w:bidi="ar"/>
              </w:rPr>
            </w:pPr>
            <w:r>
              <w:rPr>
                <w:sz w:val="24"/>
                <w:szCs w:val="24"/>
                <w:lang w:bidi="ar"/>
              </w:rPr>
              <w:t>兽药产品批准文号核发及标签、说明书审批</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7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sz w:val="24"/>
                <w:szCs w:val="24"/>
                <w:lang w:bidi="ar"/>
              </w:rPr>
            </w:pPr>
            <w:r>
              <w:rPr>
                <w:sz w:val="24"/>
                <w:szCs w:val="24"/>
                <w:lang w:bidi="ar"/>
              </w:rPr>
              <w:t>兽医微生物菌、毒种进出口审批</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7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sz w:val="24"/>
                <w:szCs w:val="24"/>
                <w:lang w:bidi="ar"/>
              </w:rPr>
            </w:pPr>
            <w:r>
              <w:rPr>
                <w:sz w:val="24"/>
                <w:szCs w:val="24"/>
                <w:lang w:bidi="ar"/>
              </w:rPr>
              <w:t>国内防疫急需（兽用）疫苗限制或者禁止出口</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7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sz w:val="24"/>
                <w:szCs w:val="24"/>
                <w:lang w:bidi="ar"/>
              </w:rPr>
            </w:pPr>
            <w:r>
              <w:rPr>
                <w:sz w:val="24"/>
                <w:szCs w:val="24"/>
                <w:lang w:bidi="ar"/>
              </w:rPr>
              <w:t>进口兽药注册和特殊用途兽药进口审批</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sz w:val="24"/>
                <w:szCs w:val="24"/>
                <w:lang w:bidi="ar"/>
              </w:rPr>
            </w:pPr>
            <w:r>
              <w:rPr>
                <w:sz w:val="24"/>
                <w:szCs w:val="24"/>
                <w:lang w:bidi="ar"/>
              </w:rPr>
              <w:t>新兽药研制、注册审批</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r>
              <w:rPr>
                <w:sz w:val="24"/>
                <w:szCs w:val="24"/>
                <w:lang w:bidi="ar"/>
              </w:rPr>
              <w:t>27</w:t>
            </w:r>
          </w:p>
        </w:tc>
        <w:tc>
          <w:tcPr>
            <w:tcW w:w="1965" w:type="dxa"/>
            <w:vMerge w:val="restart"/>
            <w:shd w:val="clear" w:color="auto" w:fill="FFFFFF"/>
            <w:tcMar>
              <w:left w:w="108" w:type="dxa"/>
              <w:right w:w="108" w:type="dxa"/>
            </w:tcMar>
            <w:vAlign w:val="center"/>
          </w:tcPr>
          <w:p>
            <w:pPr>
              <w:autoSpaceDE w:val="0"/>
              <w:autoSpaceDN w:val="0"/>
              <w:adjustRightInd w:val="0"/>
              <w:spacing w:line="370" w:lineRule="exact"/>
              <w:ind w:left="-42" w:leftChars="-20" w:right="-42" w:rightChars="-20"/>
              <w:jc w:val="left"/>
              <w:rPr>
                <w:rFonts w:eastAsia="FZFSK--GBK1-0"/>
                <w:kern w:val="0"/>
                <w:sz w:val="24"/>
                <w:szCs w:val="24"/>
              </w:rPr>
            </w:pPr>
            <w:r>
              <w:rPr>
                <w:sz w:val="24"/>
                <w:szCs w:val="24"/>
                <w:lang w:bidi="ar"/>
              </w:rPr>
              <w:t>未获得许可，不得从事农药的登记试验、生产、经营和进口</w:t>
            </w:r>
          </w:p>
        </w:tc>
        <w:tc>
          <w:tcPr>
            <w:tcW w:w="1140" w:type="dxa"/>
            <w:vMerge w:val="restart"/>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r>
              <w:rPr>
                <w:sz w:val="24"/>
                <w:szCs w:val="24"/>
                <w:lang w:bidi="ar"/>
              </w:rPr>
              <w:t>203010</w:t>
            </w:r>
          </w:p>
        </w:tc>
        <w:tc>
          <w:tcPr>
            <w:tcW w:w="4140" w:type="dxa"/>
            <w:shd w:val="clear" w:color="auto" w:fill="FFFFFF"/>
            <w:tcMar>
              <w:left w:w="108" w:type="dxa"/>
              <w:right w:w="108" w:type="dxa"/>
            </w:tcMar>
            <w:vAlign w:val="center"/>
          </w:tcPr>
          <w:p>
            <w:pPr>
              <w:autoSpaceDE w:val="0"/>
              <w:autoSpaceDN w:val="0"/>
              <w:adjustRightInd w:val="0"/>
              <w:spacing w:before="31" w:beforeLines="10" w:after="31" w:afterLines="10" w:line="370" w:lineRule="exact"/>
              <w:ind w:left="-42" w:leftChars="-20" w:right="-42" w:rightChars="-20"/>
              <w:jc w:val="left"/>
              <w:rPr>
                <w:sz w:val="24"/>
                <w:szCs w:val="24"/>
                <w:lang w:bidi="ar"/>
              </w:rPr>
            </w:pPr>
            <w:r>
              <w:rPr>
                <w:sz w:val="24"/>
                <w:szCs w:val="24"/>
                <w:lang w:bidi="ar"/>
              </w:rPr>
              <w:t>农药登记；农药生产许可；农药经营（卫生用农药除外）许可</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widowControl/>
              <w:spacing w:line="370" w:lineRule="exact"/>
              <w:ind w:left="-42" w:leftChars="-20" w:right="-42" w:rightChars="-20"/>
              <w:textAlignment w:val="center"/>
              <w:rPr>
                <w:sz w:val="24"/>
                <w:szCs w:val="24"/>
                <w:lang w:bidi="ar"/>
              </w:rPr>
            </w:pPr>
          </w:p>
        </w:tc>
        <w:tc>
          <w:tcPr>
            <w:tcW w:w="1140" w:type="dxa"/>
            <w:vMerge w:val="continue"/>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sz w:val="24"/>
                <w:szCs w:val="24"/>
                <w:lang w:bidi="ar"/>
              </w:rPr>
            </w:pPr>
            <w:r>
              <w:rPr>
                <w:sz w:val="24"/>
                <w:szCs w:val="24"/>
                <w:lang w:bidi="ar"/>
              </w:rPr>
              <w:t>农药登记试验单位认定</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农业农村部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市农业农村局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r>
              <w:rPr>
                <w:sz w:val="24"/>
                <w:szCs w:val="24"/>
                <w:lang w:bidi="ar"/>
              </w:rPr>
              <w:t>28</w:t>
            </w:r>
          </w:p>
        </w:tc>
        <w:tc>
          <w:tcPr>
            <w:tcW w:w="1965" w:type="dxa"/>
            <w:vMerge w:val="restart"/>
            <w:shd w:val="clear" w:color="auto" w:fill="FFFFFF"/>
            <w:tcMar>
              <w:left w:w="108" w:type="dxa"/>
              <w:right w:w="108" w:type="dxa"/>
            </w:tcMar>
            <w:vAlign w:val="center"/>
          </w:tcPr>
          <w:p>
            <w:pPr>
              <w:widowControl/>
              <w:spacing w:before="31" w:beforeLines="10" w:after="31" w:afterLines="10" w:line="370" w:lineRule="exact"/>
              <w:ind w:left="-42" w:leftChars="-20" w:right="-42" w:rightChars="-20"/>
              <w:textAlignment w:val="center"/>
              <w:rPr>
                <w:rFonts w:eastAsia="FZFSK--GBK1-0"/>
                <w:kern w:val="0"/>
                <w:sz w:val="24"/>
                <w:szCs w:val="24"/>
              </w:rPr>
            </w:pPr>
            <w:r>
              <w:rPr>
                <w:sz w:val="24"/>
                <w:szCs w:val="24"/>
                <w:lang w:bidi="ar"/>
              </w:rPr>
              <w:t>未获得许可或相关资格，不得从事武器装备、枪支及其他公共安全相关产品的研发、生产、销售、购买和运输及特定国防科技工业领域项目的投资建设</w:t>
            </w:r>
          </w:p>
        </w:tc>
        <w:tc>
          <w:tcPr>
            <w:tcW w:w="1140" w:type="dxa"/>
            <w:vMerge w:val="restart"/>
            <w:shd w:val="clear" w:color="auto" w:fill="FFFFFF"/>
            <w:tcMar>
              <w:left w:w="108" w:type="dxa"/>
              <w:right w:w="108" w:type="dxa"/>
            </w:tcMar>
            <w:vAlign w:val="center"/>
          </w:tcPr>
          <w:p>
            <w:pPr>
              <w:widowControl/>
              <w:spacing w:before="31" w:beforeLines="10" w:after="31" w:afterLines="10" w:line="370" w:lineRule="exact"/>
              <w:ind w:left="-42" w:leftChars="-20" w:right="-42" w:rightChars="-20"/>
              <w:jc w:val="center"/>
              <w:textAlignment w:val="center"/>
              <w:rPr>
                <w:sz w:val="24"/>
                <w:szCs w:val="24"/>
                <w:lang w:bidi="ar"/>
              </w:rPr>
            </w:pPr>
            <w:r>
              <w:rPr>
                <w:sz w:val="24"/>
                <w:szCs w:val="24"/>
                <w:lang w:bidi="ar"/>
              </w:rPr>
              <w:t>203011</w:t>
            </w:r>
          </w:p>
        </w:tc>
        <w:tc>
          <w:tcPr>
            <w:tcW w:w="4140" w:type="dxa"/>
            <w:shd w:val="clear" w:color="auto" w:fill="FFFFFF"/>
            <w:tcMar>
              <w:left w:w="108" w:type="dxa"/>
              <w:right w:w="108" w:type="dxa"/>
            </w:tcMar>
            <w:vAlign w:val="center"/>
          </w:tcPr>
          <w:p>
            <w:pPr>
              <w:autoSpaceDE w:val="0"/>
              <w:autoSpaceDN w:val="0"/>
              <w:adjustRightInd w:val="0"/>
              <w:spacing w:before="31" w:beforeLines="10" w:after="31" w:afterLines="10" w:line="370" w:lineRule="exact"/>
              <w:ind w:left="-42" w:leftChars="-20" w:right="-42" w:rightChars="-20"/>
              <w:jc w:val="left"/>
              <w:rPr>
                <w:sz w:val="24"/>
                <w:szCs w:val="24"/>
                <w:lang w:bidi="ar"/>
              </w:rPr>
            </w:pPr>
            <w:r>
              <w:rPr>
                <w:sz w:val="24"/>
                <w:szCs w:val="24"/>
                <w:lang w:bidi="ar"/>
              </w:rPr>
              <w:t>民用枪支及枪支主要零部件、弹药制造、配售许可及年度限额许可；枪支及枪支主要零部件、弹药配置、运输许可</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市公安局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before="31" w:beforeLines="10" w:after="31" w:afterLines="10" w:line="370" w:lineRule="exact"/>
              <w:ind w:left="-42" w:leftChars="-20" w:right="-42" w:rightChars="-20"/>
              <w:jc w:val="left"/>
              <w:rPr>
                <w:sz w:val="24"/>
                <w:szCs w:val="24"/>
                <w:lang w:bidi="ar"/>
              </w:rPr>
            </w:pPr>
            <w:r>
              <w:rPr>
                <w:sz w:val="24"/>
                <w:szCs w:val="24"/>
                <w:lang w:bidi="ar"/>
              </w:rPr>
              <w:t>武器装备科研生产许可；武器装备科研生产单位保密资格认定</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国防科工局</w:t>
            </w:r>
          </w:p>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保密局</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市发展改革委</w:t>
            </w:r>
            <w:r>
              <w:rPr>
                <w:rFonts w:hint="eastAsia"/>
                <w:spacing w:val="-4"/>
                <w:sz w:val="24"/>
                <w:szCs w:val="24"/>
                <w:lang w:val="en-US" w:eastAsia="zh-CN" w:bidi="ar"/>
              </w:rPr>
              <w:t xml:space="preserve">                </w:t>
            </w:r>
            <w:r>
              <w:rPr>
                <w:rFonts w:hint="eastAsia"/>
                <w:spacing w:val="-4"/>
                <w:sz w:val="24"/>
                <w:szCs w:val="24"/>
                <w:lang w:eastAsia="zh-CN" w:bidi="ar"/>
              </w:rPr>
              <w:t>市委办公室</w:t>
            </w:r>
            <w:r>
              <w:rPr>
                <w:rFonts w:hint="eastAsia"/>
                <w:spacing w:val="-4"/>
                <w:sz w:val="24"/>
                <w:szCs w:val="24"/>
                <w:lang w:val="en-US" w:eastAsia="zh-CN" w:bidi="ar"/>
              </w:rPr>
              <w:t xml:space="preserve">       </w:t>
            </w:r>
            <w:r>
              <w:rPr>
                <w:rFonts w:hint="eastAsia"/>
                <w:spacing w:val="-4"/>
                <w:sz w:val="24"/>
                <w:szCs w:val="24"/>
                <w:lang w:eastAsia="zh-CN" w:bidi="ar"/>
              </w:rPr>
              <w:t>（市保密局）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rFonts w:hint="eastAsia"/>
                <w:spacing w:val="-4"/>
                <w:sz w:val="24"/>
                <w:szCs w:val="24"/>
                <w:lang w:bidi="ar"/>
              </w:rPr>
              <w:t>国家部委及省级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before="31" w:beforeLines="10" w:after="31" w:afterLines="10" w:line="370" w:lineRule="exact"/>
              <w:ind w:left="-42" w:leftChars="-20" w:right="-42" w:rightChars="-20"/>
              <w:jc w:val="left"/>
              <w:rPr>
                <w:sz w:val="24"/>
                <w:szCs w:val="24"/>
                <w:lang w:bidi="ar"/>
              </w:rPr>
            </w:pPr>
            <w:r>
              <w:rPr>
                <w:sz w:val="24"/>
                <w:szCs w:val="24"/>
                <w:lang w:bidi="ar"/>
              </w:rPr>
              <w:t>特定国防科技工业领域的固定投资项目核准</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国防科工局</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before="31" w:beforeLines="10" w:after="31" w:afterLines="10" w:line="370" w:lineRule="exact"/>
              <w:ind w:left="-42" w:leftChars="-20" w:right="-42" w:rightChars="-20"/>
              <w:jc w:val="left"/>
              <w:rPr>
                <w:sz w:val="24"/>
                <w:szCs w:val="24"/>
                <w:lang w:bidi="ar"/>
              </w:rPr>
            </w:pPr>
            <w:r>
              <w:rPr>
                <w:sz w:val="24"/>
                <w:szCs w:val="24"/>
                <w:lang w:bidi="ar"/>
              </w:rPr>
              <w:t>人民防空工程防护设备定点生产企业资格认定</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国家人防办</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市人防办</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before="31" w:beforeLines="10" w:after="31" w:afterLines="10" w:line="370" w:lineRule="exact"/>
              <w:ind w:left="-42" w:leftChars="-20" w:right="-42" w:rightChars="-20"/>
              <w:jc w:val="left"/>
              <w:rPr>
                <w:sz w:val="24"/>
                <w:szCs w:val="24"/>
                <w:lang w:bidi="ar"/>
              </w:rPr>
            </w:pPr>
            <w:r>
              <w:rPr>
                <w:sz w:val="24"/>
                <w:szCs w:val="24"/>
                <w:lang w:bidi="ar"/>
              </w:rPr>
              <w:t>警用标志、制式服装和警械生产资格认定</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市公安局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before="31" w:beforeLines="10" w:after="31" w:afterLines="10" w:line="3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before="31" w:beforeLines="10" w:after="31" w:afterLines="10" w:line="370" w:lineRule="exact"/>
              <w:ind w:left="-42" w:leftChars="-20" w:right="-42" w:rightChars="-20"/>
              <w:jc w:val="left"/>
              <w:rPr>
                <w:sz w:val="24"/>
                <w:szCs w:val="24"/>
                <w:lang w:bidi="ar"/>
              </w:rPr>
            </w:pPr>
            <w:r>
              <w:rPr>
                <w:sz w:val="24"/>
                <w:szCs w:val="24"/>
                <w:lang w:bidi="ar"/>
              </w:rPr>
              <w:t>弩的制造、销售、购置、进口、运输许可</w:t>
            </w:r>
          </w:p>
        </w:tc>
        <w:tc>
          <w:tcPr>
            <w:tcW w:w="1800"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市公安局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z w:val="24"/>
                <w:szCs w:val="24"/>
                <w:lang w:bidi="ar"/>
              </w:rPr>
            </w:pPr>
            <w:r>
              <w:rPr>
                <w:sz w:val="24"/>
                <w:szCs w:val="24"/>
                <w:lang w:bidi="ar"/>
              </w:rPr>
              <w:t>29</w:t>
            </w:r>
          </w:p>
        </w:tc>
        <w:tc>
          <w:tcPr>
            <w:tcW w:w="1965" w:type="dxa"/>
            <w:shd w:val="clear" w:color="auto" w:fill="FFFFFF"/>
            <w:tcMar>
              <w:left w:w="108" w:type="dxa"/>
              <w:right w:w="108" w:type="dxa"/>
            </w:tcMar>
            <w:vAlign w:val="center"/>
          </w:tcPr>
          <w:p>
            <w:pPr>
              <w:autoSpaceDE w:val="0"/>
              <w:autoSpaceDN w:val="0"/>
              <w:adjustRightInd w:val="0"/>
              <w:spacing w:before="31" w:beforeLines="10" w:after="31" w:afterLines="10" w:line="370" w:lineRule="exact"/>
              <w:ind w:left="-42" w:leftChars="-20" w:right="-42" w:rightChars="-20"/>
              <w:jc w:val="left"/>
              <w:rPr>
                <w:sz w:val="24"/>
                <w:szCs w:val="24"/>
                <w:lang w:bidi="ar"/>
              </w:rPr>
            </w:pPr>
            <w:r>
              <w:rPr>
                <w:sz w:val="24"/>
                <w:szCs w:val="24"/>
                <w:lang w:bidi="ar"/>
              </w:rPr>
              <w:t>未获得许可，不得从事船舶和渔船的制造、更新、购置、进口或使用其生产经营</w:t>
            </w:r>
          </w:p>
        </w:tc>
        <w:tc>
          <w:tcPr>
            <w:tcW w:w="1140" w:type="dxa"/>
            <w:shd w:val="clear" w:color="auto" w:fill="FFFFFF"/>
            <w:tcMar>
              <w:left w:w="108" w:type="dxa"/>
              <w:right w:w="108" w:type="dxa"/>
            </w:tcMar>
            <w:vAlign w:val="center"/>
          </w:tcPr>
          <w:p>
            <w:pPr>
              <w:widowControl/>
              <w:spacing w:before="31" w:beforeLines="10" w:after="31" w:afterLines="10" w:line="370" w:lineRule="exact"/>
              <w:ind w:left="-42" w:leftChars="-20" w:right="-42" w:rightChars="-20"/>
              <w:jc w:val="center"/>
              <w:textAlignment w:val="center"/>
              <w:rPr>
                <w:sz w:val="24"/>
                <w:szCs w:val="24"/>
                <w:lang w:bidi="ar"/>
              </w:rPr>
            </w:pPr>
            <w:r>
              <w:rPr>
                <w:sz w:val="24"/>
                <w:szCs w:val="24"/>
                <w:lang w:bidi="ar"/>
              </w:rPr>
              <w:t>203012</w:t>
            </w:r>
          </w:p>
        </w:tc>
        <w:tc>
          <w:tcPr>
            <w:tcW w:w="4140" w:type="dxa"/>
            <w:shd w:val="clear" w:color="auto" w:fill="FFFFFF"/>
            <w:tcMar>
              <w:left w:w="108" w:type="dxa"/>
              <w:right w:w="108" w:type="dxa"/>
            </w:tcMar>
            <w:vAlign w:val="center"/>
          </w:tcPr>
          <w:p>
            <w:pPr>
              <w:autoSpaceDE w:val="0"/>
              <w:autoSpaceDN w:val="0"/>
              <w:adjustRightInd w:val="0"/>
              <w:spacing w:before="31" w:beforeLines="10" w:after="31" w:afterLines="10" w:line="370" w:lineRule="exact"/>
              <w:ind w:left="-42" w:leftChars="-20" w:right="-42" w:rightChars="-20"/>
              <w:jc w:val="left"/>
              <w:rPr>
                <w:sz w:val="24"/>
                <w:szCs w:val="24"/>
                <w:lang w:bidi="ar"/>
              </w:rPr>
            </w:pPr>
            <w:r>
              <w:rPr>
                <w:sz w:val="24"/>
                <w:szCs w:val="24"/>
                <w:lang w:bidi="ar"/>
              </w:rPr>
              <w:t>渔业船网工具指标审批及渔业船舶、船用产品检验发证</w:t>
            </w:r>
          </w:p>
        </w:tc>
        <w:tc>
          <w:tcPr>
            <w:tcW w:w="1800" w:type="dxa"/>
            <w:shd w:val="clear" w:color="auto" w:fill="FFFFFF"/>
            <w:tcMar>
              <w:left w:w="108" w:type="dxa"/>
              <w:right w:w="108" w:type="dxa"/>
            </w:tcMar>
            <w:vAlign w:val="center"/>
          </w:tcPr>
          <w:p>
            <w:pPr>
              <w:widowControl/>
              <w:spacing w:line="370" w:lineRule="exact"/>
              <w:ind w:left="-42" w:leftChars="-20" w:right="-42" w:rightChars="-20"/>
              <w:textAlignment w:val="center"/>
              <w:rPr>
                <w:sz w:val="24"/>
                <w:szCs w:val="24"/>
                <w:lang w:bidi="ar"/>
              </w:rPr>
            </w:pPr>
            <w:r>
              <w:rPr>
                <w:sz w:val="24"/>
                <w:szCs w:val="24"/>
                <w:lang w:bidi="ar"/>
              </w:rPr>
              <w:t>船舶设计、修造、修理资质许可（各有关地区）</w:t>
            </w:r>
          </w:p>
        </w:tc>
        <w:tc>
          <w:tcPr>
            <w:tcW w:w="1770" w:type="dxa"/>
            <w:shd w:val="clear" w:color="auto" w:fill="FFFFFF"/>
            <w:tcMar>
              <w:left w:w="108" w:type="dxa"/>
              <w:right w:w="108" w:type="dxa"/>
            </w:tcMar>
            <w:vAlign w:val="center"/>
          </w:tcPr>
          <w:p>
            <w:pPr>
              <w:widowControl/>
              <w:spacing w:line="370" w:lineRule="exact"/>
              <w:ind w:left="-42" w:leftChars="-20" w:right="-42" w:rightChars="-20"/>
              <w:jc w:val="center"/>
              <w:rPr>
                <w:spacing w:val="-4"/>
                <w:sz w:val="24"/>
                <w:szCs w:val="24"/>
                <w:lang w:bidi="ar"/>
              </w:rPr>
            </w:pPr>
            <w:r>
              <w:rPr>
                <w:spacing w:val="-4"/>
                <w:sz w:val="24"/>
                <w:szCs w:val="24"/>
                <w:lang w:bidi="ar"/>
              </w:rPr>
              <w:t>农业农村部</w:t>
            </w:r>
          </w:p>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交通运输部</w:t>
            </w:r>
          </w:p>
        </w:tc>
        <w:tc>
          <w:tcPr>
            <w:tcW w:w="2244"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市农业农村局</w:t>
            </w:r>
            <w:r>
              <w:rPr>
                <w:rFonts w:hint="eastAsia"/>
                <w:spacing w:val="-4"/>
                <w:sz w:val="24"/>
                <w:szCs w:val="24"/>
                <w:lang w:val="en-US" w:eastAsia="zh-CN" w:bidi="ar"/>
              </w:rPr>
              <w:t xml:space="preserve">        </w:t>
            </w:r>
            <w:r>
              <w:rPr>
                <w:rFonts w:hint="eastAsia"/>
                <w:spacing w:val="-4"/>
                <w:sz w:val="24"/>
                <w:szCs w:val="24"/>
                <w:lang w:eastAsia="zh-CN" w:bidi="ar"/>
              </w:rPr>
              <w:t>市交通运输局</w:t>
            </w:r>
          </w:p>
        </w:tc>
        <w:tc>
          <w:tcPr>
            <w:tcW w:w="1397" w:type="dxa"/>
            <w:shd w:val="clear" w:color="auto" w:fill="FFFFFF"/>
            <w:tcMar>
              <w:left w:w="108" w:type="dxa"/>
              <w:right w:w="108" w:type="dxa"/>
            </w:tcMar>
            <w:vAlign w:val="center"/>
          </w:tcPr>
          <w:p>
            <w:pPr>
              <w:widowControl/>
              <w:spacing w:line="37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lang w:bidi="ar"/>
              </w:rPr>
            </w:pPr>
            <w:r>
              <w:rPr>
                <w:sz w:val="24"/>
                <w:szCs w:val="24"/>
                <w:lang w:bidi="ar"/>
              </w:rPr>
              <w:t>30</w:t>
            </w:r>
          </w:p>
        </w:tc>
        <w:tc>
          <w:tcPr>
            <w:tcW w:w="1965" w:type="dxa"/>
            <w:vMerge w:val="restart"/>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未获得许可，不得从事航空器、航空产品的制造、使用与民用航天发射相关业务</w:t>
            </w:r>
          </w:p>
        </w:tc>
        <w:tc>
          <w:tcPr>
            <w:tcW w:w="1140" w:type="dxa"/>
            <w:vMerge w:val="restart"/>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lang w:bidi="ar"/>
              </w:rPr>
            </w:pPr>
            <w:r>
              <w:rPr>
                <w:sz w:val="24"/>
                <w:szCs w:val="24"/>
                <w:lang w:bidi="ar"/>
              </w:rPr>
              <w:t>203013</w:t>
            </w: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民用航天发射项目许可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国防科工局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eastAsia="宋体"/>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民用航空器出口适航审批；民用航空产品生产许可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民用航空器适航审批；外国民用航空器适航认可；民用航空器特许飞行审批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民用航空产品改装设计审批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民用航空产品补充型号设计认可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民用航空产品型号设计审批/认可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进口民用航空产品零部件设计认可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民用航空产品零部件技术标准规定项目审批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民用航空产品零部件制造人审批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民用航空发动机、螺旋桨、零部件适航审批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r>
              <w:rPr>
                <w:sz w:val="24"/>
                <w:szCs w:val="24"/>
                <w:lang w:bidi="ar"/>
              </w:rPr>
              <w:t>30</w:t>
            </w:r>
          </w:p>
        </w:tc>
        <w:tc>
          <w:tcPr>
            <w:tcW w:w="1965" w:type="dxa"/>
            <w:vMerge w:val="restart"/>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未获得许可，不得从事航空器、航空产品的制造、使用与民用航天发射相关业务</w:t>
            </w:r>
          </w:p>
        </w:tc>
        <w:tc>
          <w:tcPr>
            <w:tcW w:w="1140" w:type="dxa"/>
            <w:vMerge w:val="restart"/>
            <w:shd w:val="clear" w:color="auto" w:fill="FFFFFF"/>
            <w:tcMar>
              <w:left w:w="108" w:type="dxa"/>
              <w:right w:w="108" w:type="dxa"/>
            </w:tcMar>
            <w:vAlign w:val="center"/>
          </w:tcPr>
          <w:p>
            <w:pPr>
              <w:spacing w:line="340" w:lineRule="exact"/>
              <w:ind w:left="-42" w:leftChars="-20" w:right="-42" w:rightChars="-20"/>
              <w:jc w:val="center"/>
              <w:rPr>
                <w:sz w:val="24"/>
                <w:szCs w:val="24"/>
                <w:lang w:bidi="ar"/>
              </w:rPr>
            </w:pPr>
            <w:r>
              <w:rPr>
                <w:sz w:val="24"/>
                <w:szCs w:val="24"/>
                <w:lang w:bidi="ar"/>
              </w:rPr>
              <w:t>203013</w:t>
            </w: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民用航空油料供应企业、油料检测单位审批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民用航空化学产品设计生产审批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r>
              <w:rPr>
                <w:sz w:val="24"/>
                <w:szCs w:val="24"/>
                <w:lang w:bidi="ar"/>
              </w:rPr>
              <w:t>31</w:t>
            </w:r>
          </w:p>
        </w:tc>
        <w:tc>
          <w:tcPr>
            <w:tcW w:w="1965" w:type="dxa"/>
            <w:vMerge w:val="restart"/>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未获得许可，不得从事特定铁路运输设备生产、维修、进口业务</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r>
              <w:rPr>
                <w:sz w:val="24"/>
                <w:szCs w:val="24"/>
                <w:lang w:bidi="ar"/>
              </w:rPr>
              <w:t>203014</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铁路运输基础设备生产企业审批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铁路局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铁路机车车辆设计、制造、维修或进口许可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铁路局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r>
              <w:rPr>
                <w:sz w:val="24"/>
                <w:szCs w:val="24"/>
                <w:lang w:bidi="ar"/>
              </w:rPr>
              <w:t>32</w:t>
            </w:r>
          </w:p>
        </w:tc>
        <w:tc>
          <w:tcPr>
            <w:tcW w:w="1965"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未获得许可，不得从事道路机动车辆生产</w:t>
            </w:r>
          </w:p>
        </w:tc>
        <w:tc>
          <w:tcPr>
            <w:tcW w:w="114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r>
              <w:rPr>
                <w:sz w:val="24"/>
                <w:szCs w:val="24"/>
                <w:lang w:bidi="ar"/>
              </w:rPr>
              <w:t>203015</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道路机动车辆生产企业及产品准入许可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r>
              <w:rPr>
                <w:sz w:val="24"/>
                <w:szCs w:val="24"/>
                <w:lang w:bidi="ar"/>
              </w:rPr>
              <w:t>33</w:t>
            </w:r>
          </w:p>
        </w:tc>
        <w:tc>
          <w:tcPr>
            <w:tcW w:w="1965" w:type="dxa"/>
            <w:vMerge w:val="restart"/>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未获得许可或强制性认证，不得从事特种设备、重要工业产品等特定产品的生产经营</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r>
              <w:rPr>
                <w:sz w:val="24"/>
                <w:szCs w:val="24"/>
                <w:lang w:bidi="ar"/>
              </w:rPr>
              <w:t>203016</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特种设备生产单位许可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市场监管总局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重要工业产品生产许可（含建筑用钢筋、水泥、直接接触食品的材料等相关产品共计10类）；矿山井下特种设备安全标志核发</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市场监管总局</w:t>
            </w:r>
          </w:p>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应急部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市市场监督管理局</w:t>
            </w:r>
            <w:r>
              <w:rPr>
                <w:rFonts w:hint="eastAsia"/>
                <w:spacing w:val="-4"/>
                <w:sz w:val="24"/>
                <w:szCs w:val="24"/>
                <w:lang w:val="en-US" w:eastAsia="zh-CN" w:bidi="ar"/>
              </w:rPr>
              <w:t xml:space="preserve">    </w:t>
            </w:r>
            <w:r>
              <w:rPr>
                <w:rFonts w:hint="eastAsia"/>
                <w:spacing w:val="-4"/>
                <w:sz w:val="24"/>
                <w:szCs w:val="24"/>
                <w:lang w:eastAsia="zh-CN" w:bidi="ar"/>
              </w:rPr>
              <w:t>市应急管理局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rFonts w:hint="eastAsia"/>
                <w:spacing w:val="-4"/>
                <w:sz w:val="24"/>
                <w:szCs w:val="24"/>
                <w:lang w:bidi="ar"/>
              </w:rPr>
              <w:t>国家部委</w:t>
            </w:r>
            <w:r>
              <w:rPr>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lang w:bidi="ar"/>
              </w:rPr>
            </w:pPr>
            <w:r>
              <w:rPr>
                <w:sz w:val="24"/>
                <w:szCs w:val="24"/>
                <w:lang w:bidi="ar"/>
              </w:rPr>
              <w:t>移动式压力容器、气瓶充装单位许可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市场监管总局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40" w:lineRule="exact"/>
              <w:ind w:left="-42" w:leftChars="-20" w:right="-42" w:rightChars="-20"/>
              <w:jc w:val="left"/>
              <w:rPr>
                <w:sz w:val="24"/>
                <w:szCs w:val="24"/>
                <w:lang w:bidi="ar"/>
              </w:rPr>
            </w:pPr>
            <w:r>
              <w:rPr>
                <w:sz w:val="24"/>
                <w:szCs w:val="24"/>
                <w:lang w:bidi="ar"/>
              </w:rPr>
              <w:t>列入《强制性产品认证目录》的产品须取得认证并施加标识</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lang w:bidi="ar"/>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rPr>
                <w:spacing w:val="-4"/>
                <w:sz w:val="24"/>
                <w:szCs w:val="24"/>
                <w:lang w:bidi="ar"/>
              </w:rPr>
            </w:pPr>
            <w:r>
              <w:rPr>
                <w:spacing w:val="-4"/>
                <w:sz w:val="24"/>
                <w:szCs w:val="24"/>
                <w:lang w:bidi="ar"/>
              </w:rPr>
              <w:t>市场监管总局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r>
              <w:rPr>
                <w:sz w:val="24"/>
                <w:szCs w:val="24"/>
                <w:lang w:bidi="ar"/>
              </w:rPr>
              <w:t>34</w:t>
            </w:r>
          </w:p>
        </w:tc>
        <w:tc>
          <w:tcPr>
            <w:tcW w:w="1965" w:type="dxa"/>
            <w:vMerge w:val="restart"/>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未获得许可，不得从事电信、无线电等设备或计算机信息系统安全专用产品的生产、进口和经营</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r>
              <w:rPr>
                <w:sz w:val="24"/>
                <w:szCs w:val="24"/>
                <w:lang w:bidi="ar"/>
              </w:rPr>
              <w:t>203017</w:t>
            </w: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电信设备进网许可（含试用）</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无线电发射设备型号核准；未取得型号核准的无线电发射设备进关核准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rFonts w:hint="eastAsia"/>
                <w:spacing w:val="-4"/>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965" w:type="dxa"/>
            <w:vMerge w:val="continue"/>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计算机信息系统安全专用产品销售许可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bidi="ar"/>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公安部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市公安局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lang w:bidi="ar"/>
              </w:rPr>
            </w:pPr>
            <w:r>
              <w:rPr>
                <w:spacing w:val="-4"/>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35</w:t>
            </w:r>
          </w:p>
        </w:tc>
        <w:tc>
          <w:tcPr>
            <w:tcW w:w="1965" w:type="dxa"/>
            <w:vMerge w:val="restart"/>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未获得许可，不得从事商用密码的检测评估和进出口</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203018</w:t>
            </w: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color w:val="auto"/>
                <w:sz w:val="24"/>
                <w:szCs w:val="24"/>
                <w:highlight w:val="none"/>
                <w:lang w:bidi="ar"/>
              </w:rPr>
            </w:pPr>
            <w:r>
              <w:rPr>
                <w:color w:val="auto"/>
                <w:sz w:val="24"/>
                <w:szCs w:val="24"/>
                <w:highlight w:val="none"/>
                <w:lang w:bidi="ar"/>
              </w:rPr>
              <w:t>商用密码进口许可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color w:val="auto"/>
                <w:sz w:val="24"/>
                <w:szCs w:val="24"/>
                <w:highlight w:val="none"/>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color w:val="auto"/>
                <w:spacing w:val="-4"/>
                <w:sz w:val="24"/>
                <w:szCs w:val="24"/>
                <w:highlight w:val="none"/>
                <w:lang w:bidi="ar"/>
              </w:rPr>
            </w:pPr>
            <w:r>
              <w:rPr>
                <w:color w:val="auto"/>
                <w:spacing w:val="-4"/>
                <w:sz w:val="24"/>
                <w:szCs w:val="24"/>
                <w:highlight w:val="none"/>
                <w:lang w:bidi="ar"/>
              </w:rPr>
              <w:t>商务部</w:t>
            </w:r>
          </w:p>
          <w:p>
            <w:pPr>
              <w:widowControl/>
              <w:spacing w:line="300" w:lineRule="exact"/>
              <w:ind w:left="-42" w:leftChars="-20" w:right="-42" w:rightChars="-20"/>
              <w:jc w:val="center"/>
              <w:textAlignment w:val="center"/>
              <w:rPr>
                <w:color w:val="auto"/>
                <w:spacing w:val="-4"/>
                <w:sz w:val="24"/>
                <w:szCs w:val="24"/>
                <w:highlight w:val="none"/>
              </w:rPr>
            </w:pPr>
            <w:r>
              <w:rPr>
                <w:color w:val="auto"/>
                <w:spacing w:val="-4"/>
                <w:sz w:val="24"/>
                <w:szCs w:val="24"/>
                <w:highlight w:val="none"/>
                <w:lang w:bidi="ar"/>
              </w:rPr>
              <w:t>密码局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color w:val="auto"/>
                <w:sz w:val="24"/>
                <w:szCs w:val="24"/>
                <w:highlight w:val="none"/>
                <w:lang w:eastAsia="zh-CN"/>
              </w:rPr>
            </w:pPr>
            <w:r>
              <w:rPr>
                <w:rFonts w:hint="eastAsia"/>
                <w:color w:val="auto"/>
                <w:sz w:val="24"/>
                <w:szCs w:val="24"/>
                <w:highlight w:val="none"/>
                <w:lang w:eastAsia="zh-CN"/>
              </w:rPr>
              <w:t>市商务局</w:t>
            </w:r>
            <w:r>
              <w:rPr>
                <w:rFonts w:hint="eastAsia"/>
                <w:color w:val="auto"/>
                <w:sz w:val="24"/>
                <w:szCs w:val="24"/>
                <w:highlight w:val="none"/>
                <w:lang w:val="en-US" w:eastAsia="zh-CN"/>
              </w:rPr>
              <w:t xml:space="preserve">        市委办公室       </w:t>
            </w:r>
            <w:r>
              <w:rPr>
                <w:rFonts w:hint="eastAsia"/>
                <w:color w:val="auto"/>
                <w:sz w:val="24"/>
                <w:szCs w:val="24"/>
                <w:highlight w:val="none"/>
                <w:lang w:eastAsia="zh-CN"/>
              </w:rPr>
              <w:t>（市密码管理局）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color w:val="auto"/>
                <w:spacing w:val="-4"/>
                <w:sz w:val="24"/>
                <w:szCs w:val="24"/>
                <w:highlight w:val="none"/>
              </w:rPr>
            </w:pPr>
            <w:r>
              <w:rPr>
                <w:color w:val="auto"/>
                <w:spacing w:val="-4"/>
                <w:kern w:val="0"/>
                <w:sz w:val="24"/>
                <w:szCs w:val="24"/>
                <w:highlight w:val="none"/>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color w:val="auto"/>
                <w:sz w:val="24"/>
                <w:szCs w:val="24"/>
                <w:highlight w:val="none"/>
                <w:lang w:bidi="ar"/>
              </w:rPr>
            </w:pPr>
            <w:r>
              <w:rPr>
                <w:color w:val="auto"/>
                <w:sz w:val="24"/>
                <w:szCs w:val="24"/>
                <w:highlight w:val="none"/>
                <w:lang w:bidi="ar"/>
              </w:rPr>
              <w:t>商用密码产品质量检测机构资质认定</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color w:val="auto"/>
                <w:sz w:val="24"/>
                <w:szCs w:val="24"/>
                <w:highlight w:val="none"/>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color w:val="auto"/>
                <w:spacing w:val="-4"/>
                <w:sz w:val="24"/>
                <w:szCs w:val="24"/>
                <w:highlight w:val="none"/>
                <w:lang w:bidi="ar"/>
              </w:rPr>
            </w:pPr>
            <w:r>
              <w:rPr>
                <w:color w:val="auto"/>
                <w:spacing w:val="-4"/>
                <w:sz w:val="24"/>
                <w:szCs w:val="24"/>
                <w:highlight w:val="none"/>
                <w:lang w:bidi="ar"/>
              </w:rPr>
              <w:t>密码局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color w:val="auto"/>
                <w:spacing w:val="-4"/>
                <w:kern w:val="0"/>
                <w:sz w:val="24"/>
                <w:szCs w:val="24"/>
                <w:highlight w:val="none"/>
                <w:lang w:eastAsia="zh-CN" w:bidi="ar"/>
              </w:rPr>
            </w:pPr>
            <w:r>
              <w:rPr>
                <w:rFonts w:hint="eastAsia"/>
                <w:color w:val="auto"/>
                <w:sz w:val="24"/>
                <w:szCs w:val="24"/>
                <w:highlight w:val="none"/>
                <w:lang w:val="en-US" w:eastAsia="zh-CN"/>
              </w:rPr>
              <w:t xml:space="preserve">市委办公室       </w:t>
            </w:r>
            <w:r>
              <w:rPr>
                <w:rFonts w:hint="eastAsia"/>
                <w:color w:val="auto"/>
                <w:sz w:val="24"/>
                <w:szCs w:val="24"/>
                <w:highlight w:val="none"/>
                <w:lang w:eastAsia="zh-CN"/>
              </w:rPr>
              <w:t>（市密码管理局）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color w:val="auto"/>
                <w:spacing w:val="-4"/>
                <w:sz w:val="24"/>
                <w:szCs w:val="24"/>
                <w:highlight w:val="none"/>
              </w:rPr>
            </w:pPr>
            <w:r>
              <w:rPr>
                <w:color w:val="auto"/>
                <w:spacing w:val="-4"/>
                <w:kern w:val="0"/>
                <w:sz w:val="24"/>
                <w:szCs w:val="24"/>
                <w:highlight w:val="none"/>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36</w:t>
            </w:r>
          </w:p>
        </w:tc>
        <w:tc>
          <w:tcPr>
            <w:tcW w:w="1965" w:type="dxa"/>
            <w:vMerge w:val="restart"/>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未获得许可，不得制造计量器具或从事相关量值传递和技术业务工作</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203019</w:t>
            </w: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计量器具型式批准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市场监管总局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国防计量技术机构设置审批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国防科工局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37</w:t>
            </w:r>
          </w:p>
        </w:tc>
        <w:tc>
          <w:tcPr>
            <w:tcW w:w="1965"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未获得许可，不得从事报废机动车回收拆解业务</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203020</w:t>
            </w: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sz w:val="24"/>
                <w:szCs w:val="24"/>
                <w:lang w:bidi="ar"/>
              </w:rPr>
            </w:pPr>
            <w:r>
              <w:rPr>
                <w:sz w:val="24"/>
                <w:szCs w:val="24"/>
                <w:lang w:bidi="ar"/>
              </w:rPr>
              <w:t>报废机动车回收拆解企业资质认定</w:t>
            </w:r>
          </w:p>
        </w:tc>
        <w:tc>
          <w:tcPr>
            <w:tcW w:w="180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回收报废农业机械经营活动资格认定（各有关地区）</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lang w:bidi="ar"/>
              </w:rPr>
            </w:pPr>
            <w:r>
              <w:rPr>
                <w:spacing w:val="-4"/>
                <w:sz w:val="24"/>
                <w:szCs w:val="24"/>
                <w:lang w:bidi="ar"/>
              </w:rPr>
              <w:t>商务部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市商务局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00" w:lineRule="exact"/>
              <w:ind w:left="-42" w:leftChars="-20" w:right="-42" w:rightChars="-20"/>
              <w:jc w:val="left"/>
              <w:textAlignment w:val="center"/>
              <w:rPr>
                <w:rFonts w:eastAsia="楷体_GB2312"/>
                <w:spacing w:val="-4"/>
                <w:sz w:val="24"/>
                <w:szCs w:val="24"/>
              </w:rPr>
            </w:pPr>
            <w:r>
              <w:rPr>
                <w:rFonts w:eastAsia="楷体_GB2312"/>
                <w:b/>
                <w:bCs/>
                <w:spacing w:val="-4"/>
                <w:kern w:val="0"/>
                <w:sz w:val="24"/>
                <w:szCs w:val="24"/>
                <w:lang w:bidi="ar"/>
              </w:rPr>
              <w:t>（四）电力、热力、燃气及水生产和供应业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38</w:t>
            </w:r>
          </w:p>
        </w:tc>
        <w:tc>
          <w:tcPr>
            <w:tcW w:w="1965"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未获得许可，不得从事电力和市政公用领域特定业务</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204001</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sz w:val="24"/>
                <w:szCs w:val="24"/>
                <w:lang w:bidi="ar"/>
              </w:rPr>
              <w:t>电力业务、承装（修、试）电力设施许可</w:t>
            </w:r>
          </w:p>
        </w:tc>
        <w:tc>
          <w:tcPr>
            <w:tcW w:w="180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城市供排水、供热经营许可（各有关地区）</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能源局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r>
              <w:rPr>
                <w:rFonts w:hint="eastAsia"/>
                <w:spacing w:val="-4"/>
                <w:kern w:val="0"/>
                <w:sz w:val="24"/>
                <w:szCs w:val="24"/>
                <w:lang w:val="en-US" w:eastAsia="zh-CN" w:bidi="ar"/>
              </w:rPr>
              <w:t xml:space="preserve">     </w:t>
            </w:r>
            <w:r>
              <w:rPr>
                <w:rFonts w:hint="eastAsia"/>
                <w:spacing w:val="-4"/>
                <w:kern w:val="0"/>
                <w:sz w:val="24"/>
                <w:szCs w:val="24"/>
                <w:lang w:eastAsia="zh-CN" w:bidi="ar"/>
              </w:rPr>
              <w:t>市住房和城乡建设局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38</w:t>
            </w:r>
          </w:p>
        </w:tc>
        <w:tc>
          <w:tcPr>
            <w:tcW w:w="1965"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未获得许可，不得从事电力和市政公用领域特定业务</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204001</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燃气经营许可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燃气工程建设项目审批；燃气燃烧器具安装维修许可（各有关地区）</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市住房和城乡建设局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jc w:val="left"/>
              <w:textAlignment w:val="center"/>
              <w:rPr>
                <w:rFonts w:eastAsia="楷体_GB2312"/>
                <w:spacing w:val="-4"/>
                <w:sz w:val="24"/>
                <w:szCs w:val="24"/>
              </w:rPr>
            </w:pPr>
            <w:r>
              <w:rPr>
                <w:rFonts w:eastAsia="楷体_GB2312"/>
                <w:b/>
                <w:bCs/>
                <w:spacing w:val="-4"/>
                <w:kern w:val="0"/>
                <w:sz w:val="24"/>
                <w:szCs w:val="24"/>
                <w:lang w:bidi="ar"/>
              </w:rPr>
              <w:t>（五）建筑业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lang w:bidi="en-US"/>
              </w:rPr>
            </w:pPr>
            <w:r>
              <w:rPr>
                <w:kern w:val="0"/>
                <w:sz w:val="24"/>
                <w:szCs w:val="24"/>
                <w:lang w:bidi="ar"/>
              </w:rPr>
              <w:t>39</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lang w:bidi="en-US"/>
              </w:rPr>
            </w:pPr>
            <w:r>
              <w:rPr>
                <w:kern w:val="0"/>
                <w:sz w:val="24"/>
                <w:szCs w:val="24"/>
                <w:lang w:bidi="ar"/>
              </w:rPr>
              <w:t>未取得许可，不得从事建筑业及房屋、土木工程、涉河项目、海洋工程等相关项目建设</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lang w:eastAsia="en-US" w:bidi="en-US"/>
              </w:rPr>
            </w:pPr>
            <w:r>
              <w:rPr>
                <w:kern w:val="0"/>
                <w:sz w:val="24"/>
                <w:szCs w:val="24"/>
                <w:lang w:bidi="ar"/>
              </w:rPr>
              <w:t>205001</w:t>
            </w: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建设工程施工企业资质认定、安全生产许可及施工许可；房屋建筑工程、市政基础设施工程施工图设计文件审查</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在湖泊保护范围内建设工程设施许可（山东）</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市住房和城乡建设局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lang w:eastAsia="en-US" w:bidi="en-US"/>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lang w:bidi="en-US"/>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lang w:eastAsia="en-US" w:bidi="en-US"/>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重大工程抗震设防要求审定；</w:t>
            </w:r>
          </w:p>
          <w:p>
            <w:pPr>
              <w:widowControl/>
              <w:spacing w:line="320" w:lineRule="exact"/>
              <w:ind w:left="-42" w:leftChars="-20" w:right="-42" w:rightChars="-20"/>
              <w:jc w:val="left"/>
              <w:textAlignment w:val="center"/>
              <w:rPr>
                <w:kern w:val="0"/>
                <w:sz w:val="24"/>
                <w:szCs w:val="24"/>
                <w:lang w:bidi="ar"/>
              </w:rPr>
            </w:pPr>
            <w:r>
              <w:rPr>
                <w:kern w:val="0"/>
                <w:sz w:val="24"/>
                <w:szCs w:val="24"/>
                <w:lang w:bidi="ar"/>
              </w:rPr>
              <w:t>超限高层建筑工程抗震设防审批</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渔港经营许可（福建、江苏）</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地震局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市住房和城乡建设局</w:t>
            </w:r>
            <w:r>
              <w:rPr>
                <w:rFonts w:hint="eastAsia"/>
                <w:spacing w:val="-4"/>
                <w:kern w:val="0"/>
                <w:sz w:val="24"/>
                <w:szCs w:val="24"/>
                <w:lang w:val="en-US" w:eastAsia="zh-CN" w:bidi="ar"/>
              </w:rPr>
              <w:t xml:space="preserve">     </w:t>
            </w:r>
            <w:r>
              <w:rPr>
                <w:rFonts w:hint="eastAsia"/>
                <w:spacing w:val="-4"/>
                <w:kern w:val="0"/>
                <w:sz w:val="24"/>
                <w:szCs w:val="24"/>
                <w:lang w:eastAsia="zh-CN" w:bidi="ar"/>
              </w:rPr>
              <w:t>市科技局</w:t>
            </w:r>
            <w:r>
              <w:rPr>
                <w:rFonts w:hint="eastAsia"/>
                <w:spacing w:val="-4"/>
                <w:kern w:val="0"/>
                <w:sz w:val="24"/>
                <w:szCs w:val="24"/>
                <w:lang w:val="en-US" w:eastAsia="zh-CN" w:bidi="ar"/>
              </w:rPr>
              <w:t xml:space="preserve">         </w:t>
            </w:r>
            <w:r>
              <w:rPr>
                <w:rFonts w:hint="eastAsia"/>
                <w:spacing w:val="-4"/>
                <w:kern w:val="0"/>
                <w:sz w:val="24"/>
                <w:szCs w:val="24"/>
                <w:lang w:eastAsia="zh-CN" w:bidi="ar"/>
              </w:rPr>
              <w:t>（市地震局）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雷电防护装置设计审批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气象局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eastAsia="zh-CN" w:bidi="ar"/>
              </w:rPr>
              <w:t>市气象局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涉及国家安全事项的建设项目审批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安全部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市国家安全局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固定资产投资项目节能审查（按要求不单独进行节能审查的除外）</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发展改革委</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一般建设项目环境影响评价审批（按备案管理的除外）</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生态环境部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市生态环境局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建设项目压覆重要矿床审批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自然资源部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市自然资源和规划局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r>
              <w:rPr>
                <w:rFonts w:hint="eastAsia"/>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20" w:lineRule="exact"/>
              <w:ind w:left="-42" w:leftChars="-20" w:right="-42" w:rightChars="-20"/>
              <w:jc w:val="center"/>
              <w:rPr>
                <w:sz w:val="24"/>
                <w:szCs w:val="24"/>
              </w:rPr>
            </w:pPr>
            <w:r>
              <w:rPr>
                <w:kern w:val="0"/>
                <w:sz w:val="24"/>
                <w:szCs w:val="24"/>
                <w:lang w:bidi="ar"/>
              </w:rPr>
              <w:t>39</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sz w:val="24"/>
                <w:szCs w:val="24"/>
              </w:rPr>
            </w:pPr>
            <w:r>
              <w:rPr>
                <w:kern w:val="0"/>
                <w:sz w:val="24"/>
                <w:szCs w:val="24"/>
                <w:lang w:bidi="ar"/>
              </w:rPr>
              <w:t>未取得许可，不得从事建筑业及房屋、土木工程、涉河项目、海洋工程等相关项目建设</w:t>
            </w:r>
          </w:p>
        </w:tc>
        <w:tc>
          <w:tcPr>
            <w:tcW w:w="1140" w:type="dxa"/>
            <w:vMerge w:val="restart"/>
            <w:shd w:val="clear" w:color="auto" w:fill="FFFFFF"/>
            <w:tcMar>
              <w:left w:w="108" w:type="dxa"/>
              <w:right w:w="108" w:type="dxa"/>
            </w:tcMar>
            <w:vAlign w:val="center"/>
          </w:tcPr>
          <w:p>
            <w:pPr>
              <w:spacing w:line="320" w:lineRule="exact"/>
              <w:ind w:left="-42" w:leftChars="-20" w:right="-42" w:rightChars="-20"/>
              <w:jc w:val="center"/>
              <w:rPr>
                <w:sz w:val="24"/>
                <w:szCs w:val="24"/>
              </w:rPr>
            </w:pPr>
            <w:r>
              <w:rPr>
                <w:kern w:val="0"/>
                <w:sz w:val="24"/>
                <w:szCs w:val="24"/>
                <w:lang w:bidi="ar"/>
              </w:rPr>
              <w:t>205001</w:t>
            </w: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大中型水利水电工程移民安置规划审核</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能源局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水利基建项目初步设计文件审批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kern w:val="0"/>
                <w:sz w:val="24"/>
                <w:szCs w:val="24"/>
                <w:lang w:bidi="ar"/>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市水利局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洪水影响评价审批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市水利局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占用农业灌溉水源、灌排工程设施审批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省级以下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大坝管理和保护范围内修建码头、渔塘许可；农村集体经济组织修建水库审批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农业农村部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能源局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市水利局</w:t>
            </w:r>
          </w:p>
          <w:p>
            <w:pPr>
              <w:widowControl/>
              <w:spacing w:line="320" w:lineRule="exact"/>
              <w:ind w:left="-42" w:leftChars="-20" w:right="-42" w:rightChars="-20"/>
              <w:jc w:val="both"/>
              <w:textAlignment w:val="center"/>
              <w:rPr>
                <w:rFonts w:hint="eastAsia"/>
                <w:spacing w:val="-4"/>
                <w:kern w:val="0"/>
                <w:sz w:val="24"/>
                <w:szCs w:val="24"/>
                <w:lang w:bidi="ar"/>
              </w:rPr>
            </w:pPr>
            <w:r>
              <w:rPr>
                <w:rFonts w:hint="eastAsia"/>
                <w:spacing w:val="-4"/>
                <w:kern w:val="0"/>
                <w:sz w:val="24"/>
                <w:szCs w:val="24"/>
                <w:lang w:bidi="ar"/>
              </w:rPr>
              <w:t>市住房和城乡建设局</w:t>
            </w:r>
          </w:p>
          <w:p>
            <w:pPr>
              <w:widowControl/>
              <w:spacing w:line="32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市交通运输局</w:t>
            </w:r>
          </w:p>
          <w:p>
            <w:pPr>
              <w:widowControl/>
              <w:spacing w:line="32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市农业农村局</w:t>
            </w:r>
          </w:p>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rStyle w:val="8"/>
                <w:spacing w:val="-4"/>
                <w:sz w:val="24"/>
                <w:szCs w:val="24"/>
                <w:lang w:bidi="ar"/>
              </w:rPr>
              <w:t>国家部委</w:t>
            </w:r>
            <w:r>
              <w:rPr>
                <w:rStyle w:val="7"/>
                <w:b w:val="0"/>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建设工程消防设计审查、消防验收（按备案管理的除外）</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市住房和城乡建设局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建设项目使用林地、草原及在森林和野生动物类型国家级自然保护区建设审批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林草局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市林业局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新建、扩建、改建建设工程避免危害气象探测环境审批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气象局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bCs/>
                <w:spacing w:val="-4"/>
                <w:kern w:val="0"/>
                <w:sz w:val="24"/>
                <w:szCs w:val="24"/>
              </w:rPr>
            </w:pPr>
            <w:r>
              <w:rPr>
                <w:rFonts w:hint="eastAsia"/>
                <w:bCs/>
                <w:spacing w:val="-4"/>
                <w:kern w:val="0"/>
                <w:sz w:val="24"/>
                <w:szCs w:val="24"/>
              </w:rPr>
              <w:t>市气象局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kern w:val="0"/>
                <w:sz w:val="24"/>
                <w:szCs w:val="24"/>
                <w:lang w:bidi="ar"/>
              </w:rPr>
            </w:pPr>
            <w:r>
              <w:rPr>
                <w:kern w:val="0"/>
                <w:sz w:val="24"/>
                <w:szCs w:val="24"/>
                <w:lang w:bidi="ar"/>
              </w:rPr>
              <w:t>渔港内新建、改建、扩建设施或者其他水上、水下施工审批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农业农村部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市农业农村局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jc w:val="left"/>
              <w:textAlignment w:val="center"/>
              <w:rPr>
                <w:rFonts w:eastAsia="楷体_GB2312"/>
                <w:spacing w:val="-4"/>
                <w:sz w:val="24"/>
                <w:szCs w:val="24"/>
              </w:rPr>
            </w:pPr>
            <w:r>
              <w:rPr>
                <w:rFonts w:eastAsia="楷体_GB2312"/>
                <w:b/>
                <w:bCs/>
                <w:spacing w:val="-4"/>
                <w:kern w:val="0"/>
                <w:sz w:val="24"/>
                <w:szCs w:val="24"/>
                <w:lang w:bidi="ar"/>
              </w:rPr>
              <w:t>（六）批发和零售业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spacing w:line="290" w:lineRule="exact"/>
              <w:ind w:left="-42" w:leftChars="-20" w:right="-42" w:rightChars="-20"/>
              <w:jc w:val="center"/>
              <w:rPr>
                <w:sz w:val="24"/>
                <w:szCs w:val="24"/>
              </w:rPr>
            </w:pPr>
            <w:r>
              <w:rPr>
                <w:kern w:val="0"/>
                <w:sz w:val="24"/>
                <w:szCs w:val="24"/>
                <w:lang w:bidi="ar"/>
              </w:rPr>
              <w:t>40</w:t>
            </w:r>
          </w:p>
        </w:tc>
        <w:tc>
          <w:tcPr>
            <w:tcW w:w="1965" w:type="dxa"/>
            <w:vMerge w:val="restart"/>
            <w:shd w:val="clear" w:color="auto" w:fill="FFFFFF"/>
            <w:tcMar>
              <w:left w:w="108" w:type="dxa"/>
              <w:right w:w="108" w:type="dxa"/>
            </w:tcMar>
            <w:vAlign w:val="center"/>
          </w:tcPr>
          <w:p>
            <w:pPr>
              <w:spacing w:line="290" w:lineRule="exact"/>
              <w:ind w:left="-42" w:leftChars="-20" w:right="-42" w:rightChars="-20"/>
              <w:rPr>
                <w:kern w:val="0"/>
                <w:sz w:val="24"/>
                <w:szCs w:val="24"/>
                <w:lang w:bidi="ar"/>
              </w:rPr>
            </w:pPr>
            <w:r>
              <w:rPr>
                <w:kern w:val="0"/>
                <w:sz w:val="24"/>
                <w:szCs w:val="24"/>
                <w:lang w:bidi="ar"/>
              </w:rPr>
              <w:t>未获得许可、配额、关税配额或经营资格，不得从事农产品、原油等特定商品、技术、服务相应的经营、流通贸易和进出口（含过境；关税配额指配额数量内进口的货物适用较低税率）</w:t>
            </w:r>
          </w:p>
        </w:tc>
        <w:tc>
          <w:tcPr>
            <w:tcW w:w="1140" w:type="dxa"/>
            <w:vMerge w:val="restart"/>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rPr>
            </w:pPr>
            <w:r>
              <w:rPr>
                <w:kern w:val="0"/>
                <w:sz w:val="24"/>
                <w:szCs w:val="24"/>
                <w:lang w:bidi="ar"/>
              </w:rPr>
              <w:t>206001</w:t>
            </w:r>
          </w:p>
        </w:tc>
        <w:tc>
          <w:tcPr>
            <w:tcW w:w="4140" w:type="dxa"/>
            <w:shd w:val="clear" w:color="auto" w:fill="FFFFFF"/>
            <w:tcMar>
              <w:left w:w="108" w:type="dxa"/>
              <w:right w:w="108" w:type="dxa"/>
            </w:tcMar>
            <w:vAlign w:val="center"/>
          </w:tcPr>
          <w:p>
            <w:pPr>
              <w:autoSpaceDE w:val="0"/>
              <w:autoSpaceDN w:val="0"/>
              <w:adjustRightInd w:val="0"/>
              <w:spacing w:line="290" w:lineRule="exact"/>
              <w:ind w:left="-42" w:leftChars="-20" w:right="-42" w:rightChars="-20"/>
              <w:rPr>
                <w:kern w:val="0"/>
                <w:sz w:val="24"/>
                <w:szCs w:val="24"/>
                <w:lang w:bidi="ar"/>
              </w:rPr>
            </w:pPr>
            <w:r>
              <w:rPr>
                <w:rFonts w:hint="eastAsia"/>
                <w:kern w:val="0"/>
                <w:sz w:val="24"/>
                <w:szCs w:val="24"/>
                <w:lang w:bidi="ar"/>
              </w:rPr>
              <w:t>对部分进出口货物实行配额管理（目前适用商品详见本年度进口许可证管理货物目录和出口许可证管理货物目录）</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商务部</w:t>
            </w:r>
          </w:p>
          <w:p>
            <w:pPr>
              <w:widowControl/>
              <w:spacing w:line="29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发展改革委</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市商务局</w:t>
            </w:r>
          </w:p>
          <w:p>
            <w:pPr>
              <w:widowControl/>
              <w:spacing w:line="29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9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29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290" w:lineRule="exact"/>
              <w:ind w:left="-42" w:leftChars="-20" w:right="-42" w:rightChars="-20"/>
              <w:rPr>
                <w:kern w:val="0"/>
                <w:sz w:val="24"/>
                <w:szCs w:val="24"/>
                <w:lang w:bidi="ar"/>
              </w:rPr>
            </w:pPr>
            <w:r>
              <w:rPr>
                <w:rFonts w:hint="eastAsia"/>
                <w:kern w:val="0"/>
                <w:sz w:val="24"/>
                <w:szCs w:val="24"/>
                <w:lang w:bidi="ar"/>
              </w:rPr>
              <w:t>对部分进出口货物实行许可证管理（目前适用商品详见本年度进口许可证管理货物目录和出口许可证管理货物目录）</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市商务局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9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29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290" w:lineRule="exact"/>
              <w:ind w:left="-42" w:leftChars="-20" w:right="-42" w:rightChars="-20"/>
              <w:rPr>
                <w:spacing w:val="-6"/>
                <w:kern w:val="0"/>
                <w:sz w:val="24"/>
                <w:szCs w:val="24"/>
                <w:lang w:bidi="ar"/>
              </w:rPr>
            </w:pPr>
            <w:r>
              <w:rPr>
                <w:spacing w:val="-6"/>
                <w:kern w:val="0"/>
                <w:sz w:val="24"/>
                <w:szCs w:val="24"/>
                <w:lang w:bidi="ar"/>
              </w:rPr>
              <w:t>对部分货物实行进出口国营贸易经营资格管理（目前适用商品包括出口玉米、大米、棉花、烟草、原油、成品油、煤炭、钨、锑、白银和进口小麦、玉米、大米、棉花、食糖、烟草、原油、成品油、化肥等）</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rFonts w:hint="eastAsia"/>
                <w:sz w:val="24"/>
                <w:szCs w:val="24"/>
              </w:rPr>
              <w:t>市商务局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9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29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290" w:lineRule="exact"/>
              <w:ind w:left="-42" w:leftChars="-20" w:right="-42" w:rightChars="-20"/>
              <w:rPr>
                <w:kern w:val="0"/>
                <w:sz w:val="24"/>
                <w:szCs w:val="24"/>
                <w:lang w:bidi="ar"/>
              </w:rPr>
            </w:pPr>
            <w:r>
              <w:rPr>
                <w:kern w:val="0"/>
                <w:sz w:val="24"/>
                <w:szCs w:val="24"/>
                <w:lang w:bidi="ar"/>
              </w:rPr>
              <w:t>对部分重点敏感商品加工贸易实行管理（目前适用商品包括铜精矿、卫星接收设施、生皮等）</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rFonts w:hint="eastAsia"/>
                <w:sz w:val="24"/>
                <w:szCs w:val="24"/>
              </w:rPr>
              <w:t>市商务局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9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29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kern w:val="0"/>
                <w:sz w:val="24"/>
                <w:szCs w:val="24"/>
                <w:lang w:bidi="ar"/>
              </w:rPr>
            </w:pPr>
            <w:r>
              <w:rPr>
                <w:kern w:val="0"/>
                <w:sz w:val="24"/>
                <w:szCs w:val="24"/>
                <w:lang w:bidi="ar"/>
              </w:rPr>
              <w:t>对输港澳活畜禽实行经营资格管理（目前适用商品详见本年度出口许可证管理货物目录）</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rFonts w:hint="eastAsia"/>
                <w:sz w:val="24"/>
                <w:szCs w:val="24"/>
              </w:rPr>
              <w:t>市商务局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9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kern w:val="0"/>
                <w:sz w:val="24"/>
                <w:szCs w:val="24"/>
                <w:lang w:bidi="ar"/>
              </w:rPr>
            </w:pPr>
            <w:r>
              <w:rPr>
                <w:kern w:val="0"/>
                <w:sz w:val="24"/>
                <w:szCs w:val="24"/>
                <w:lang w:bidi="ar"/>
              </w:rPr>
              <w:t>对部分货物（小麦、玉米、大米、棉花、食糖、羊毛、毛条、化肥）实行进口关税配额管理</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发展改革委</w:t>
            </w:r>
          </w:p>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市商务局</w:t>
            </w:r>
          </w:p>
          <w:p>
            <w:pPr>
              <w:widowControl/>
              <w:spacing w:line="290" w:lineRule="exact"/>
              <w:ind w:left="-42" w:leftChars="-20" w:right="-42" w:rightChars="-20"/>
              <w:jc w:val="center"/>
              <w:textAlignment w:val="center"/>
              <w:rPr>
                <w:rStyle w:val="7"/>
                <w:b w:val="0"/>
                <w:spacing w:val="-4"/>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9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kern w:val="0"/>
                <w:sz w:val="24"/>
                <w:szCs w:val="24"/>
                <w:lang w:bidi="ar"/>
              </w:rPr>
            </w:pPr>
            <w:r>
              <w:rPr>
                <w:kern w:val="0"/>
                <w:sz w:val="24"/>
                <w:szCs w:val="24"/>
                <w:lang w:bidi="ar"/>
              </w:rPr>
              <w:t>进口饲料和饲料添加剂登记许可</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农业农村部</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市农业农村局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9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kern w:val="0"/>
                <w:sz w:val="24"/>
                <w:szCs w:val="24"/>
                <w:lang w:bidi="ar"/>
              </w:rPr>
            </w:pPr>
            <w:r>
              <w:rPr>
                <w:kern w:val="0"/>
                <w:sz w:val="24"/>
                <w:szCs w:val="24"/>
                <w:lang w:bidi="ar"/>
              </w:rPr>
              <w:t>成品油零售经营资格审批</w:t>
            </w:r>
          </w:p>
        </w:tc>
        <w:tc>
          <w:tcPr>
            <w:tcW w:w="1800" w:type="dxa"/>
            <w:shd w:val="clear" w:color="auto" w:fill="FFFFFF"/>
            <w:tcMar>
              <w:left w:w="108" w:type="dxa"/>
              <w:right w:w="108" w:type="dxa"/>
            </w:tcMar>
            <w:vAlign w:val="center"/>
          </w:tcPr>
          <w:p>
            <w:pPr>
              <w:widowControl/>
              <w:spacing w:line="290" w:lineRule="exact"/>
              <w:ind w:left="-42" w:leftChars="-20" w:right="-42" w:rightChars="-20"/>
              <w:textAlignment w:val="center"/>
              <w:rPr>
                <w:kern w:val="0"/>
                <w:sz w:val="24"/>
                <w:szCs w:val="24"/>
                <w:lang w:bidi="ar"/>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市商务局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省级以下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41</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未获得许可，不得从事进出口运输、特定货物仓储、流通贸易等服务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206002</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国际航行船舶保税油供应资质许可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财政部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海关总署</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b/>
                <w:spacing w:val="-4"/>
                <w:sz w:val="24"/>
                <w:szCs w:val="24"/>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rFonts w:hint="eastAsia"/>
                <w:spacing w:val="-4"/>
                <w:sz w:val="24"/>
                <w:szCs w:val="24"/>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设立免税场所审批；免税商店经营许可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财政部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海关总署</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b w:val="0"/>
                <w:spacing w:val="-4"/>
                <w:sz w:val="24"/>
                <w:szCs w:val="24"/>
                <w:lang w:bidi="ar"/>
              </w:rPr>
            </w:pPr>
            <w:r>
              <w:rPr>
                <w:rStyle w:val="7"/>
                <w:rFonts w:hint="eastAsia"/>
                <w:b w:val="0"/>
                <w:spacing w:val="-4"/>
                <w:sz w:val="24"/>
                <w:szCs w:val="24"/>
                <w:lang w:bidi="ar"/>
              </w:rPr>
              <w:t>市财政局            池州海关</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海关监管货物仓储企业注册</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海关总署</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b w:val="0"/>
                <w:spacing w:val="-4"/>
                <w:sz w:val="24"/>
                <w:szCs w:val="24"/>
                <w:lang w:bidi="ar"/>
              </w:rPr>
            </w:pPr>
            <w:r>
              <w:rPr>
                <w:rFonts w:hint="eastAsia"/>
                <w:sz w:val="24"/>
                <w:szCs w:val="24"/>
              </w:rPr>
              <w:t>池州海关</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省级及以下（审核转报）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320" w:lineRule="exact"/>
              <w:ind w:left="-42" w:leftChars="-20" w:right="-42" w:rightChars="-20"/>
              <w:jc w:val="left"/>
              <w:rPr>
                <w:kern w:val="0"/>
                <w:sz w:val="24"/>
                <w:szCs w:val="24"/>
                <w:lang w:bidi="ar"/>
              </w:rPr>
            </w:pPr>
            <w:r>
              <w:rPr>
                <w:kern w:val="0"/>
                <w:sz w:val="24"/>
                <w:szCs w:val="24"/>
                <w:lang w:bidi="ar"/>
              </w:rPr>
              <w:t>过境动物、进境特定动植物及其产品检疫审批；出境特定动植物及其产品和其他检疫物的生产、加工、存放单位注册登记</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海关总署</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b w:val="0"/>
                <w:spacing w:val="-4"/>
                <w:sz w:val="24"/>
                <w:szCs w:val="24"/>
                <w:lang w:bidi="ar"/>
              </w:rPr>
            </w:pPr>
            <w:r>
              <w:rPr>
                <w:rFonts w:hint="eastAsia"/>
                <w:sz w:val="24"/>
                <w:szCs w:val="24"/>
              </w:rPr>
              <w:t>池州海关</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rStyle w:val="8"/>
                <w:spacing w:val="-4"/>
                <w:sz w:val="24"/>
                <w:szCs w:val="24"/>
                <w:lang w:bidi="ar"/>
              </w:rPr>
              <w:t>国家部委</w:t>
            </w:r>
            <w:r>
              <w:rPr>
                <w:rStyle w:val="7"/>
                <w:b w:val="0"/>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42</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未获得许可，不得从事特定限制商品、技术的经营和进出口</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206003</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限制进出口技术进出口许可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市商务局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两用物项和技术进出口许可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市商务局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列入限制进出口目录的放射性同位素进口审批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生态环境部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w:t>
            </w:r>
            <w:r>
              <w:rPr>
                <w:rFonts w:hint="eastAsia"/>
                <w:spacing w:val="-4"/>
                <w:kern w:val="0"/>
                <w:sz w:val="24"/>
                <w:szCs w:val="24"/>
                <w:lang w:eastAsia="zh-CN" w:bidi="ar"/>
              </w:rPr>
              <w:t>生态</w:t>
            </w:r>
            <w:r>
              <w:rPr>
                <w:rFonts w:hint="eastAsia"/>
                <w:spacing w:val="-4"/>
                <w:kern w:val="0"/>
                <w:sz w:val="24"/>
                <w:szCs w:val="24"/>
                <w:lang w:bidi="ar"/>
              </w:rPr>
              <w:t>环境局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核物项及相关技术出口审批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国家原子能机构</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市发展改革委</w:t>
            </w:r>
            <w:r>
              <w:rPr>
                <w:rFonts w:hint="eastAsia"/>
                <w:spacing w:val="-4"/>
                <w:sz w:val="24"/>
                <w:szCs w:val="24"/>
                <w:lang w:val="en-US" w:eastAsia="zh-CN" w:bidi="ar"/>
              </w:rPr>
              <w:t xml:space="preserve">     </w:t>
            </w:r>
            <w:r>
              <w:rPr>
                <w:rFonts w:hint="eastAsia"/>
                <w:spacing w:val="-4"/>
                <w:sz w:val="24"/>
                <w:szCs w:val="24"/>
                <w:lang w:eastAsia="zh-CN" w:bidi="ar"/>
              </w:rPr>
              <w:t>市商务局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黄金及其制品进出口审批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人行池州</w:t>
            </w:r>
          </w:p>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中心支行</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军品出口许可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国防科工局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sz w:val="24"/>
                <w:szCs w:val="24"/>
                <w:lang w:eastAsia="zh-CN" w:bidi="ar"/>
              </w:rPr>
            </w:pPr>
            <w:r>
              <w:rPr>
                <w:rFonts w:hint="eastAsia"/>
                <w:spacing w:val="-4"/>
                <w:sz w:val="24"/>
                <w:szCs w:val="24"/>
                <w:lang w:eastAsia="zh-CN"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43</w:t>
            </w:r>
          </w:p>
        </w:tc>
        <w:tc>
          <w:tcPr>
            <w:tcW w:w="1965" w:type="dxa"/>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未获得许可，不得从事特定粮油经营业务</w:t>
            </w:r>
          </w:p>
        </w:tc>
        <w:tc>
          <w:tcPr>
            <w:tcW w:w="114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206004</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军粮供应站、军粮代供点资格认定</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承储地方储备粮油资格认定（各有关地区）</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粮食和储备局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44</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未获得许可，不得从事拍卖、直销业务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206005</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从事拍卖业务许可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市商务局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直销企业及其分支机构设立、变更审批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市商务局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45</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未获得许可，不得从事特定药品、医疗器械经营</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206006</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药品批发、零售企业筹建审批及经营许可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kern w:val="0"/>
                <w:sz w:val="24"/>
                <w:szCs w:val="24"/>
                <w:lang w:bidi="ar"/>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kern w:val="0"/>
                <w:sz w:val="24"/>
                <w:szCs w:val="24"/>
                <w:lang w:bidi="ar"/>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医疗用毒性药品收购、批发、零售企业许可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kern w:val="0"/>
                <w:sz w:val="24"/>
                <w:szCs w:val="24"/>
                <w:lang w:bidi="ar"/>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kern w:val="0"/>
                <w:sz w:val="24"/>
                <w:szCs w:val="24"/>
                <w:lang w:bidi="ar"/>
              </w:rPr>
            </w:pPr>
          </w:p>
        </w:tc>
        <w:tc>
          <w:tcPr>
            <w:tcW w:w="4140" w:type="dxa"/>
            <w:shd w:val="clear" w:color="auto" w:fill="FFFFFF"/>
            <w:tcMar>
              <w:left w:w="108" w:type="dxa"/>
              <w:right w:w="108" w:type="dxa"/>
            </w:tcMar>
            <w:vAlign w:val="center"/>
          </w:tcPr>
          <w:p>
            <w:pPr>
              <w:autoSpaceDE w:val="0"/>
              <w:autoSpaceDN w:val="0"/>
              <w:adjustRightInd w:val="0"/>
              <w:spacing w:line="320" w:lineRule="exact"/>
              <w:ind w:left="-42" w:leftChars="-20" w:right="-42" w:rightChars="-20"/>
              <w:jc w:val="left"/>
              <w:rPr>
                <w:kern w:val="0"/>
                <w:sz w:val="24"/>
                <w:szCs w:val="24"/>
                <w:lang w:bidi="ar"/>
              </w:rPr>
            </w:pPr>
            <w:r>
              <w:rPr>
                <w:kern w:val="0"/>
                <w:sz w:val="24"/>
                <w:szCs w:val="24"/>
                <w:lang w:bidi="ar"/>
              </w:rPr>
              <w:t>蛋白同化制剂、肽类激素进出口审批；药品批发企业经营蛋白同化制剂、肽类激素审批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第三类医疗器械经营许可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第一类中的药品类易制毒化学品经营、购买许可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麻醉药品、精神药品批发企业审批；第二类精神药品零售业务审批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320" w:lineRule="exact"/>
              <w:ind w:left="-42" w:leftChars="-20" w:right="-42" w:rightChars="-20"/>
              <w:jc w:val="left"/>
              <w:rPr>
                <w:kern w:val="0"/>
                <w:sz w:val="24"/>
                <w:szCs w:val="24"/>
                <w:lang w:bidi="ar"/>
              </w:rPr>
            </w:pPr>
            <w:r>
              <w:rPr>
                <w:kern w:val="0"/>
                <w:sz w:val="24"/>
                <w:szCs w:val="24"/>
                <w:lang w:bidi="ar"/>
              </w:rPr>
              <w:t>全国性批发企业向医疗机构销售麻醉药品和第一类精神药品、区域性批发企业跨省级行政区域向医疗机构销售麻醉药品和第一类精神药品许可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45</w:t>
            </w:r>
          </w:p>
        </w:tc>
        <w:tc>
          <w:tcPr>
            <w:tcW w:w="1965" w:type="dxa"/>
            <w:vMerge w:val="restart"/>
            <w:shd w:val="clear" w:color="auto" w:fill="FFFFFF"/>
            <w:tcMar>
              <w:left w:w="108" w:type="dxa"/>
              <w:right w:w="108" w:type="dxa"/>
            </w:tcMar>
            <w:vAlign w:val="center"/>
          </w:tcPr>
          <w:p>
            <w:pPr>
              <w:spacing w:line="300" w:lineRule="exact"/>
              <w:ind w:left="-42" w:leftChars="-20" w:right="-42" w:rightChars="-20"/>
              <w:rPr>
                <w:kern w:val="0"/>
                <w:sz w:val="24"/>
                <w:szCs w:val="24"/>
                <w:lang w:bidi="ar"/>
              </w:rPr>
            </w:pPr>
            <w:r>
              <w:rPr>
                <w:kern w:val="0"/>
                <w:sz w:val="24"/>
                <w:szCs w:val="24"/>
                <w:lang w:bidi="ar"/>
              </w:rPr>
              <w:t>未获得许可，不得从事特定药品、医疗器械经营</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206006</w:t>
            </w: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kern w:val="0"/>
                <w:sz w:val="24"/>
                <w:szCs w:val="24"/>
                <w:lang w:bidi="ar"/>
              </w:rPr>
            </w:pPr>
            <w:r>
              <w:rPr>
                <w:kern w:val="0"/>
                <w:sz w:val="24"/>
                <w:szCs w:val="24"/>
                <w:lang w:bidi="ar"/>
              </w:rPr>
              <w:t>区域性批发企业从定点生产企业购买麻醉药品、第一类精神药品审批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麻醉药品和精神药品购买审批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麻醉药品、第一类精神药品运输许可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麻醉药品、精神药品邮寄许可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46</w:t>
            </w:r>
          </w:p>
        </w:tc>
        <w:tc>
          <w:tcPr>
            <w:tcW w:w="1965" w:type="dxa"/>
            <w:vMerge w:val="restart"/>
            <w:shd w:val="clear" w:color="auto" w:fill="FFFFFF"/>
            <w:tcMar>
              <w:left w:w="108" w:type="dxa"/>
              <w:right w:w="108" w:type="dxa"/>
            </w:tcMar>
            <w:vAlign w:val="center"/>
          </w:tcPr>
          <w:p>
            <w:pPr>
              <w:spacing w:line="300" w:lineRule="exact"/>
              <w:ind w:left="-42" w:leftChars="-20" w:right="-42" w:rightChars="-20"/>
              <w:rPr>
                <w:kern w:val="0"/>
                <w:sz w:val="24"/>
                <w:szCs w:val="24"/>
                <w:lang w:bidi="ar"/>
              </w:rPr>
            </w:pPr>
            <w:r>
              <w:rPr>
                <w:kern w:val="0"/>
                <w:sz w:val="24"/>
                <w:szCs w:val="24"/>
                <w:lang w:bidi="ar"/>
              </w:rPr>
              <w:t>未获得许可或相关资格，不得从事烟酒及相关产品的批</w:t>
            </w:r>
          </w:p>
          <w:p>
            <w:pPr>
              <w:widowControl/>
              <w:spacing w:line="300" w:lineRule="exact"/>
              <w:ind w:left="-42" w:leftChars="-20" w:right="-42" w:rightChars="-20"/>
              <w:textAlignment w:val="center"/>
              <w:rPr>
                <w:kern w:val="0"/>
                <w:sz w:val="24"/>
                <w:szCs w:val="24"/>
                <w:lang w:bidi="ar"/>
              </w:rPr>
            </w:pPr>
            <w:r>
              <w:rPr>
                <w:kern w:val="0"/>
                <w:sz w:val="24"/>
                <w:szCs w:val="24"/>
                <w:lang w:bidi="ar"/>
              </w:rPr>
              <w:t>发零售、经营和进出口</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206007</w:t>
            </w: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kern w:val="0"/>
                <w:sz w:val="24"/>
                <w:szCs w:val="24"/>
                <w:lang w:bidi="ar"/>
              </w:rPr>
            </w:pPr>
            <w:r>
              <w:rPr>
                <w:kern w:val="0"/>
                <w:sz w:val="24"/>
                <w:szCs w:val="24"/>
                <w:lang w:bidi="ar"/>
              </w:rPr>
              <w:t>烟叶收购专营及设立烟叶收购站（点）审批；烟草专卖品批发企业许可；烟草专卖批发、零售、运输许可</w:t>
            </w:r>
          </w:p>
        </w:tc>
        <w:tc>
          <w:tcPr>
            <w:tcW w:w="180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酒类生产、批发、零售许可（各有关地区）</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烟草局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市烟草专卖局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烟草制品批发企业设立审批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烟草局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市烟草专卖局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rStyle w:val="8"/>
                <w:spacing w:val="-4"/>
                <w:sz w:val="24"/>
                <w:szCs w:val="24"/>
                <w:lang w:bidi="ar"/>
              </w:rPr>
              <w:t>国家部委</w:t>
            </w:r>
            <w:r>
              <w:rPr>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autoSpaceDE w:val="0"/>
              <w:autoSpaceDN w:val="0"/>
              <w:adjustRightInd w:val="0"/>
              <w:spacing w:line="300" w:lineRule="exact"/>
              <w:ind w:left="-42" w:leftChars="-20" w:right="-42" w:rightChars="-20"/>
              <w:jc w:val="left"/>
              <w:rPr>
                <w:kern w:val="0"/>
                <w:sz w:val="24"/>
                <w:szCs w:val="24"/>
                <w:lang w:bidi="ar"/>
              </w:rPr>
            </w:pPr>
            <w:r>
              <w:rPr>
                <w:kern w:val="0"/>
                <w:sz w:val="24"/>
                <w:szCs w:val="24"/>
                <w:lang w:bidi="ar"/>
              </w:rPr>
              <w:t>烟草专卖品进出口专营；烟草类货物进出口统一授权经营</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烟草局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市烟草专卖局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烟草专用机械购进、出售、转让审批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烟草局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市烟草专卖局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15413" w:type="dxa"/>
            <w:gridSpan w:val="8"/>
            <w:shd w:val="clear" w:color="auto" w:fill="FFFFFF"/>
            <w:tcMar>
              <w:left w:w="108" w:type="dxa"/>
              <w:right w:w="108" w:type="dxa"/>
            </w:tcMar>
            <w:vAlign w:val="center"/>
          </w:tcPr>
          <w:p>
            <w:pPr>
              <w:widowControl/>
              <w:spacing w:line="300" w:lineRule="exact"/>
              <w:ind w:left="-42" w:leftChars="-20" w:right="-42" w:rightChars="-20"/>
              <w:jc w:val="left"/>
              <w:textAlignment w:val="center"/>
              <w:rPr>
                <w:rFonts w:eastAsia="楷体_GB2312"/>
                <w:spacing w:val="-4"/>
                <w:sz w:val="24"/>
                <w:szCs w:val="24"/>
              </w:rPr>
            </w:pPr>
            <w:r>
              <w:rPr>
                <w:rFonts w:eastAsia="楷体_GB2312"/>
                <w:b/>
                <w:bCs/>
                <w:spacing w:val="-4"/>
                <w:kern w:val="0"/>
                <w:sz w:val="24"/>
                <w:szCs w:val="24"/>
                <w:lang w:bidi="ar"/>
              </w:rPr>
              <w:t>（七）交通运输、仓储和邮政业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47</w:t>
            </w:r>
          </w:p>
        </w:tc>
        <w:tc>
          <w:tcPr>
            <w:tcW w:w="1965" w:type="dxa"/>
            <w:vMerge w:val="restart"/>
            <w:shd w:val="clear" w:color="auto" w:fill="FFFFFF"/>
            <w:tcMar>
              <w:left w:w="108" w:type="dxa"/>
              <w:right w:w="108" w:type="dxa"/>
            </w:tcMar>
            <w:vAlign w:val="center"/>
          </w:tcPr>
          <w:p>
            <w:pPr>
              <w:spacing w:line="300" w:lineRule="exact"/>
              <w:ind w:left="-42" w:leftChars="-20" w:right="-42" w:rightChars="-20"/>
              <w:rPr>
                <w:kern w:val="0"/>
                <w:sz w:val="24"/>
                <w:szCs w:val="24"/>
                <w:lang w:bidi="ar"/>
              </w:rPr>
            </w:pPr>
            <w:r>
              <w:rPr>
                <w:kern w:val="0"/>
                <w:sz w:val="24"/>
                <w:szCs w:val="24"/>
                <w:lang w:bidi="ar"/>
              </w:rPr>
              <w:t>未获得许可，不得从事公路、水运及与航道有关工程的建设及相关业务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207001</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rFonts w:eastAsia="FZFSK--GBK1-0"/>
                <w:kern w:val="0"/>
                <w:sz w:val="24"/>
                <w:szCs w:val="24"/>
              </w:rPr>
            </w:pPr>
            <w:r>
              <w:rPr>
                <w:kern w:val="0"/>
                <w:sz w:val="24"/>
                <w:szCs w:val="24"/>
                <w:lang w:bidi="ar"/>
              </w:rPr>
              <w:t>公路水运工程监理企业资质许可；公路养护作业单位资质审批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航道通航条件影响评价审核</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rStyle w:val="8"/>
                <w:sz w:val="24"/>
                <w:szCs w:val="24"/>
              </w:rPr>
              <w:t>国家部委</w:t>
            </w:r>
            <w:r>
              <w:rPr>
                <w:rStyle w:val="8"/>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利用坝（堤）顶或者戗台兼做公路审批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市水利局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214"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公路、水运</w:t>
            </w:r>
            <w:r>
              <w:rPr>
                <w:rFonts w:hint="eastAsia"/>
                <w:kern w:val="0"/>
                <w:sz w:val="24"/>
                <w:szCs w:val="24"/>
                <w:lang w:bidi="ar"/>
              </w:rPr>
              <w:t>建设项目</w:t>
            </w:r>
            <w:r>
              <w:rPr>
                <w:kern w:val="0"/>
                <w:sz w:val="24"/>
                <w:szCs w:val="24"/>
                <w:lang w:bidi="ar"/>
              </w:rPr>
              <w:t>设计文件审批；公路、水运投资</w:t>
            </w:r>
            <w:r>
              <w:rPr>
                <w:rFonts w:hint="eastAsia"/>
                <w:kern w:val="0"/>
                <w:sz w:val="24"/>
                <w:szCs w:val="24"/>
                <w:lang w:bidi="ar"/>
              </w:rPr>
              <w:t>项目</w:t>
            </w:r>
            <w:r>
              <w:rPr>
                <w:kern w:val="0"/>
                <w:sz w:val="24"/>
                <w:szCs w:val="24"/>
                <w:lang w:bidi="ar"/>
              </w:rPr>
              <w:t>立项审批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2139"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48</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未获得许可，不得从事客货道路运输经营及相关业务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207002</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rStyle w:val="9"/>
                <w:rFonts w:ascii="Times New Roman" w:hAnsi="Times New Roman" w:eastAsia="宋体"/>
                <w:sz w:val="24"/>
                <w:szCs w:val="24"/>
                <w:lang w:bidi="ar"/>
              </w:rPr>
              <w:t>道路旅客运输经营许可、国际道路旅客运输经营许可、道路货运经营许可（不包含总质量</w:t>
            </w:r>
            <w:r>
              <w:rPr>
                <w:rStyle w:val="10"/>
                <w:sz w:val="24"/>
                <w:szCs w:val="24"/>
                <w:lang w:bidi="ar"/>
              </w:rPr>
              <w:t>4500</w:t>
            </w:r>
            <w:r>
              <w:rPr>
                <w:rStyle w:val="9"/>
                <w:rFonts w:ascii="Times New Roman" w:hAnsi="Times New Roman" w:eastAsia="宋体"/>
                <w:sz w:val="24"/>
                <w:szCs w:val="24"/>
                <w:lang w:bidi="ar"/>
              </w:rPr>
              <w:t>千克及以下普通货运车辆从事普通货运经营）、危险货物运输经营许可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特定公共汽车和电车客运线路运营许可（各有关地区）</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道路旅客运输站经营许可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车辆租赁服务企业经营资质许可（各有关地区）</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出租汽车经营许可、车辆运营证核发</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rFonts w:eastAsia="FZFSK--GBK1-0"/>
                <w:kern w:val="0"/>
                <w:sz w:val="24"/>
                <w:szCs w:val="24"/>
              </w:rPr>
            </w:pPr>
            <w:r>
              <w:rPr>
                <w:kern w:val="0"/>
                <w:sz w:val="24"/>
                <w:szCs w:val="24"/>
                <w:lang w:bidi="ar"/>
              </w:rPr>
              <w:t>交通物流经营许可（江苏）</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49</w:t>
            </w:r>
          </w:p>
        </w:tc>
        <w:tc>
          <w:tcPr>
            <w:tcW w:w="1965" w:type="dxa"/>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未获得许可，不得从事铁路旅客、货物公共运输营业</w:t>
            </w:r>
          </w:p>
        </w:tc>
        <w:tc>
          <w:tcPr>
            <w:tcW w:w="114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207003</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铁路运输企业准入许可</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rFonts w:eastAsia="FZFSK--GBK1-0"/>
                <w:kern w:val="0"/>
                <w:sz w:val="24"/>
                <w:szCs w:val="24"/>
              </w:rPr>
            </w:pPr>
            <w:r>
              <w:rPr>
                <w:kern w:val="0"/>
                <w:sz w:val="24"/>
                <w:szCs w:val="24"/>
                <w:lang w:bidi="ar"/>
              </w:rPr>
              <w:t>地方铁路运营许可证（含临时运营许可证）的核发（河北）</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铁路局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50</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未获得许可或资质条件，不得从事特定水上运输业务及其辅助活动</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207004</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船舶搭靠外轮许可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移民局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rFonts w:hint="eastAsia"/>
                <w:spacing w:val="-4"/>
                <w:kern w:val="0"/>
                <w:sz w:val="24"/>
                <w:szCs w:val="24"/>
                <w:lang w:bidi="ar"/>
              </w:rPr>
              <w:t>省级以下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rFonts w:eastAsia="FZFSK--GBK1-0"/>
                <w:kern w:val="0"/>
                <w:sz w:val="24"/>
                <w:szCs w:val="24"/>
              </w:rPr>
            </w:pPr>
            <w:r>
              <w:rPr>
                <w:kern w:val="0"/>
                <w:sz w:val="24"/>
                <w:szCs w:val="24"/>
                <w:lang w:bidi="ar"/>
              </w:rPr>
              <w:t>国内水路运输经营许可及新增国内客船、危险品船运力审批；国际客船、散装液体危险品船运输许可及国际班轮运输许可；外国籍船舶经营国内港口之间海上运输和拖航许可；大陆与台湾间海上运输业务许可；内地与港澳间客船、散装液体危险品船运输业务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50</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未获得许可或资质条件，不得从事特定水上运输业务及其辅助活动</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207004</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经营国内船舶管理业务审批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在港口总体规划区内建设港口设施的港口岸线（含深水岸线或非深水岸线）使用审批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b w:val="0"/>
                <w:spacing w:val="-4"/>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危险货物港口建设项目安全条件审查、安全设施设计审查</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港口经营许可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市交通运输局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从事海员外派业务审批；船员、引航员培训机构许可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color w:val="FF0000"/>
                <w:spacing w:val="-4"/>
                <w:sz w:val="24"/>
                <w:szCs w:val="24"/>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51</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kern w:val="0"/>
                <w:sz w:val="24"/>
                <w:szCs w:val="24"/>
                <w:lang w:bidi="ar"/>
              </w:rPr>
            </w:pPr>
            <w:r>
              <w:rPr>
                <w:kern w:val="0"/>
                <w:sz w:val="24"/>
                <w:szCs w:val="24"/>
                <w:lang w:bidi="ar"/>
              </w:rPr>
              <w:t>未获得许可，不得从事民用机场建设、民航运输业务或其辅助活动</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207005</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规定权限内新建、改建和扩建民用机场审批；民用机场使用许可；民用航空安全检查仪器设备使用许可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民用航空油料企业安全运营许可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公共航空运输企业经营许可；中外航空运输企业航线、航班运输经营许可；中外公共航空运输承运人运行合格证核发；航空营运人运输危险品资格许可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经营性通用航空企业经营许可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r>
              <w:rPr>
                <w:kern w:val="0"/>
                <w:sz w:val="24"/>
                <w:szCs w:val="24"/>
                <w:lang w:bidi="ar"/>
              </w:rPr>
              <w:t>51</w:t>
            </w:r>
          </w:p>
        </w:tc>
        <w:tc>
          <w:tcPr>
            <w:tcW w:w="1965" w:type="dxa"/>
            <w:vMerge w:val="restart"/>
            <w:shd w:val="clear" w:color="auto" w:fill="FFFFFF"/>
            <w:tcMar>
              <w:left w:w="108" w:type="dxa"/>
              <w:right w:w="108" w:type="dxa"/>
            </w:tcMar>
            <w:vAlign w:val="center"/>
          </w:tcPr>
          <w:p>
            <w:pPr>
              <w:spacing w:line="340" w:lineRule="exact"/>
              <w:ind w:left="-42" w:leftChars="-20" w:right="-42" w:rightChars="-20"/>
              <w:rPr>
                <w:kern w:val="0"/>
                <w:sz w:val="24"/>
                <w:szCs w:val="24"/>
                <w:lang w:bidi="ar"/>
              </w:rPr>
            </w:pPr>
            <w:r>
              <w:rPr>
                <w:kern w:val="0"/>
                <w:sz w:val="24"/>
                <w:szCs w:val="24"/>
                <w:lang w:bidi="ar"/>
              </w:rPr>
              <w:t>未获得许可，不得从事民用机场建设、民航运输业务或其辅助活动</w:t>
            </w:r>
          </w:p>
        </w:tc>
        <w:tc>
          <w:tcPr>
            <w:tcW w:w="1140" w:type="dxa"/>
            <w:vMerge w:val="restart"/>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r>
              <w:rPr>
                <w:kern w:val="0"/>
                <w:sz w:val="24"/>
                <w:szCs w:val="24"/>
                <w:lang w:bidi="ar"/>
              </w:rPr>
              <w:t>207005</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kern w:val="0"/>
                <w:sz w:val="24"/>
                <w:szCs w:val="24"/>
                <w:lang w:bidi="ar"/>
              </w:rPr>
              <w:t>特殊通用航空飞行活动任务审批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4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kern w:val="0"/>
                <w:sz w:val="24"/>
                <w:szCs w:val="24"/>
                <w:lang w:bidi="ar"/>
              </w:rPr>
              <w:t>在我国境内国际国内定期和不定期飞行计划审批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4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kern w:val="0"/>
                <w:sz w:val="24"/>
                <w:szCs w:val="24"/>
                <w:lang w:bidi="ar"/>
              </w:rPr>
              <w:t>民航通信、导航、监视设备使用许可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4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kern w:val="0"/>
                <w:sz w:val="24"/>
                <w:szCs w:val="24"/>
                <w:lang w:bidi="ar"/>
              </w:rPr>
              <w:t>商业非运输运营人、私用大型航空器运营人、航空器代管人运行合格证核发</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4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kern w:val="0"/>
                <w:sz w:val="24"/>
                <w:szCs w:val="24"/>
                <w:lang w:bidi="ar"/>
              </w:rPr>
              <w:t>民用航空器维修单位许可</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4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kern w:val="0"/>
                <w:sz w:val="24"/>
                <w:szCs w:val="24"/>
                <w:lang w:bidi="ar"/>
              </w:rPr>
              <w:t>飞行训练中心、民用航空器驾驶员学校、民用航空维修</w:t>
            </w:r>
            <w:r>
              <w:rPr>
                <w:rFonts w:hint="eastAsia"/>
                <w:kern w:val="0"/>
                <w:sz w:val="24"/>
                <w:szCs w:val="24"/>
                <w:lang w:bidi="ar"/>
              </w:rPr>
              <w:t>培训机构</w:t>
            </w:r>
            <w:r>
              <w:rPr>
                <w:kern w:val="0"/>
                <w:sz w:val="24"/>
                <w:szCs w:val="24"/>
                <w:lang w:bidi="ar"/>
              </w:rPr>
              <w:t>、飞行签派员培训机构</w:t>
            </w:r>
            <w:r>
              <w:rPr>
                <w:rFonts w:hint="eastAsia"/>
                <w:kern w:val="0"/>
                <w:sz w:val="24"/>
                <w:szCs w:val="24"/>
                <w:lang w:bidi="ar"/>
              </w:rPr>
              <w:t>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4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spacing w:line="34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kern w:val="0"/>
                <w:sz w:val="24"/>
                <w:szCs w:val="24"/>
                <w:lang w:bidi="ar"/>
              </w:rPr>
              <w:t>用于民用航空器驾驶员训练、考试或检查的飞机模拟机、飞行训练器鉴定审批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4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rFonts w:ascii="宋体" w:hAnsi="宋体"/>
                <w:kern w:val="0"/>
                <w:sz w:val="24"/>
                <w:szCs w:val="24"/>
                <w:lang w:bidi="ar"/>
              </w:rPr>
              <w:t>★</w:t>
            </w:r>
            <w:r>
              <w:rPr>
                <w:kern w:val="0"/>
                <w:sz w:val="24"/>
                <w:szCs w:val="24"/>
                <w:lang w:bidi="ar"/>
              </w:rPr>
              <w:t>国内市场主体投资民航重要领域股比及关联投资限制</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52</w:t>
            </w:r>
          </w:p>
        </w:tc>
        <w:tc>
          <w:tcPr>
            <w:tcW w:w="1965" w:type="dxa"/>
            <w:shd w:val="clear" w:color="auto" w:fill="FFFFFF"/>
            <w:tcMar>
              <w:left w:w="108" w:type="dxa"/>
              <w:right w:w="108" w:type="dxa"/>
            </w:tcMar>
            <w:vAlign w:val="center"/>
          </w:tcPr>
          <w:p>
            <w:pPr>
              <w:spacing w:line="340" w:lineRule="exact"/>
              <w:ind w:left="-42" w:leftChars="-20" w:right="-42" w:rightChars="-20"/>
              <w:rPr>
                <w:kern w:val="0"/>
                <w:sz w:val="24"/>
                <w:szCs w:val="24"/>
                <w:lang w:bidi="ar"/>
              </w:rPr>
            </w:pPr>
            <w:r>
              <w:rPr>
                <w:kern w:val="0"/>
                <w:sz w:val="24"/>
                <w:szCs w:val="24"/>
                <w:lang w:bidi="ar"/>
              </w:rPr>
              <w:t>未获得许可，不得从事保税货物仓储物流业务</w:t>
            </w:r>
          </w:p>
        </w:tc>
        <w:tc>
          <w:tcPr>
            <w:tcW w:w="114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207006</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kern w:val="0"/>
                <w:sz w:val="24"/>
                <w:szCs w:val="24"/>
                <w:lang w:bidi="ar"/>
              </w:rPr>
              <w:t>保税仓库、出口监管仓库、保税物流中心设立审批</w:t>
            </w:r>
          </w:p>
        </w:tc>
        <w:tc>
          <w:tcPr>
            <w:tcW w:w="1800" w:type="dxa"/>
            <w:shd w:val="clear" w:color="auto" w:fill="FFFFFF"/>
            <w:tcMar>
              <w:left w:w="108" w:type="dxa"/>
              <w:right w:w="108" w:type="dxa"/>
            </w:tcMar>
            <w:vAlign w:val="center"/>
          </w:tcPr>
          <w:p>
            <w:pPr>
              <w:widowControl/>
              <w:spacing w:line="340" w:lineRule="exact"/>
              <w:ind w:left="-42" w:leftChars="-20" w:right="-42" w:rightChars="-20"/>
              <w:textAlignment w:val="center"/>
              <w:rPr>
                <w:rFonts w:eastAsia="FZFSK--GBK1-0"/>
                <w:kern w:val="0"/>
                <w:sz w:val="24"/>
                <w:szCs w:val="24"/>
              </w:rPr>
            </w:pPr>
            <w:r>
              <w:rPr>
                <w:kern w:val="0"/>
                <w:sz w:val="24"/>
                <w:szCs w:val="24"/>
                <w:lang w:bidi="ar"/>
              </w:rPr>
              <w:t>货运代理、货运信息服务经营许可（江苏）</w:t>
            </w: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bCs/>
                <w:spacing w:val="-4"/>
                <w:kern w:val="0"/>
                <w:sz w:val="24"/>
                <w:szCs w:val="24"/>
              </w:rPr>
            </w:pPr>
            <w:r>
              <w:rPr>
                <w:spacing w:val="-4"/>
                <w:kern w:val="0"/>
                <w:sz w:val="24"/>
                <w:szCs w:val="24"/>
                <w:lang w:bidi="ar"/>
              </w:rPr>
              <w:t>海关总署</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eastAsia="zh-CN" w:bidi="ar"/>
              </w:rPr>
              <w:t>池州海关</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b/>
                <w:spacing w:val="-4"/>
                <w:sz w:val="24"/>
                <w:szCs w:val="24"/>
              </w:rPr>
            </w:pPr>
            <w:r>
              <w:rPr>
                <w:rStyle w:val="7"/>
                <w:b w:val="0"/>
                <w:spacing w:val="-4"/>
                <w:sz w:val="24"/>
                <w:szCs w:val="24"/>
                <w:lang w:bidi="ar"/>
              </w:rPr>
              <w:t>国家部委</w:t>
            </w:r>
            <w:r>
              <w:rPr>
                <w:rStyle w:val="8"/>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53</w:t>
            </w:r>
          </w:p>
        </w:tc>
        <w:tc>
          <w:tcPr>
            <w:tcW w:w="1965" w:type="dxa"/>
            <w:vMerge w:val="restart"/>
            <w:shd w:val="clear" w:color="auto" w:fill="FFFFFF"/>
            <w:tcMar>
              <w:left w:w="108" w:type="dxa"/>
              <w:right w:w="108" w:type="dxa"/>
            </w:tcMar>
            <w:vAlign w:val="center"/>
          </w:tcPr>
          <w:p>
            <w:pPr>
              <w:spacing w:line="300" w:lineRule="exact"/>
              <w:ind w:left="-42" w:leftChars="-20" w:right="-42" w:rightChars="-20"/>
              <w:rPr>
                <w:kern w:val="0"/>
                <w:sz w:val="24"/>
                <w:szCs w:val="24"/>
                <w:lang w:bidi="ar"/>
              </w:rPr>
            </w:pPr>
            <w:r>
              <w:rPr>
                <w:kern w:val="0"/>
                <w:sz w:val="24"/>
                <w:szCs w:val="24"/>
                <w:lang w:bidi="ar"/>
              </w:rPr>
              <w:t>未获得许可，不得从事邮政等相关业务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207007</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快递业务经营许可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邮政局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市邮政管理局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kern w:val="0"/>
                <w:sz w:val="24"/>
                <w:szCs w:val="24"/>
                <w:lang w:bidi="ar"/>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kern w:val="0"/>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经营进出境邮政通信业务审批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邮政局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市邮政管理局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仿印邮票图案审批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邮政局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市邮政管理局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rStyle w:val="8"/>
                <w:spacing w:val="-4"/>
                <w:sz w:val="24"/>
                <w:szCs w:val="24"/>
                <w:lang w:bidi="ar"/>
              </w:rPr>
              <w:t>国家部委</w:t>
            </w:r>
            <w:r>
              <w:rPr>
                <w:rStyle w:val="7"/>
                <w:b w:val="0"/>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纪念邮票图案审查、纪念邮票和特种邮票发行计划审批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邮政局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市邮政管理局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邮政企业停止办理或者限制办理邮政普遍服务业务和特殊服务业务、撤销提供邮政普遍服务的邮政营业场所、停止使用邮资凭证审批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邮政局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市邮政管理局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00" w:lineRule="exact"/>
              <w:ind w:left="-42" w:leftChars="-20" w:right="-42" w:rightChars="-20"/>
              <w:jc w:val="left"/>
              <w:textAlignment w:val="center"/>
              <w:rPr>
                <w:rFonts w:eastAsia="楷体_GB2312"/>
                <w:spacing w:val="-4"/>
                <w:sz w:val="24"/>
                <w:szCs w:val="24"/>
              </w:rPr>
            </w:pPr>
            <w:r>
              <w:rPr>
                <w:rFonts w:eastAsia="楷体_GB2312"/>
                <w:b/>
                <w:bCs/>
                <w:spacing w:val="-4"/>
                <w:kern w:val="0"/>
                <w:sz w:val="24"/>
                <w:szCs w:val="24"/>
                <w:lang w:bidi="ar"/>
              </w:rPr>
              <w:t>（八）住宿和餐饮业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54</w:t>
            </w:r>
          </w:p>
        </w:tc>
        <w:tc>
          <w:tcPr>
            <w:tcW w:w="1965"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未获得许可，不得经营旅馆住宿业务</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208001</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旅馆业特种行业许可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公安部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市公安局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00" w:lineRule="exact"/>
              <w:ind w:left="-42" w:leftChars="-20" w:right="-42" w:rightChars="-20"/>
              <w:jc w:val="left"/>
              <w:textAlignment w:val="center"/>
              <w:rPr>
                <w:rFonts w:eastAsia="楷体_GB2312"/>
                <w:spacing w:val="-4"/>
                <w:sz w:val="24"/>
                <w:szCs w:val="24"/>
              </w:rPr>
            </w:pPr>
            <w:r>
              <w:rPr>
                <w:rFonts w:eastAsia="楷体_GB2312"/>
                <w:b/>
                <w:bCs/>
                <w:spacing w:val="-4"/>
                <w:kern w:val="0"/>
                <w:sz w:val="24"/>
                <w:szCs w:val="24"/>
                <w:lang w:bidi="ar"/>
              </w:rPr>
              <w:t>（九）信息传输、软件和信息技术服务业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55</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未获得许可，不得使用无线电频率、设置使用无线电台（站）</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209001</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无线电频率（含卫星无线电频率、卫星通信网无线电频率、地面无线电业务频率）使用许可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无线电台（站）（含卫星地球站、空间无线电台、地面无线电台（站））设置、使用许可；无线电台识别码（含呼号）核发</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55</w:t>
            </w:r>
          </w:p>
        </w:tc>
        <w:tc>
          <w:tcPr>
            <w:tcW w:w="1965"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未获得许可，不得使用无线电频率、设置使用无线电台（站）</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209001</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船舶、航空器、铁路机车制式无线电台执照、识别码审批；民用航空无线电专用频率及呼号指配</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民航局</w:t>
            </w:r>
          </w:p>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铁路局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bCs/>
                <w:color w:val="000000"/>
                <w:spacing w:val="-4"/>
                <w:sz w:val="24"/>
                <w:szCs w:val="24"/>
                <w:lang w:bidi="ar"/>
              </w:rPr>
            </w:pP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r>
              <w:rPr>
                <w:kern w:val="0"/>
                <w:sz w:val="24"/>
                <w:szCs w:val="24"/>
                <w:lang w:bidi="ar"/>
              </w:rPr>
              <w:t>56</w:t>
            </w:r>
          </w:p>
        </w:tc>
        <w:tc>
          <w:tcPr>
            <w:tcW w:w="1965" w:type="dxa"/>
            <w:vMerge w:val="restart"/>
            <w:shd w:val="clear" w:color="auto" w:fill="FFFFFF"/>
            <w:tcMar>
              <w:left w:w="108" w:type="dxa"/>
              <w:right w:w="108" w:type="dxa"/>
            </w:tcMar>
            <w:vAlign w:val="center"/>
          </w:tcPr>
          <w:p>
            <w:pPr>
              <w:spacing w:line="300" w:lineRule="exact"/>
              <w:ind w:left="-42" w:leftChars="-20" w:right="-42" w:rightChars="-20"/>
              <w:textAlignment w:val="center"/>
              <w:rPr>
                <w:sz w:val="24"/>
                <w:szCs w:val="24"/>
              </w:rPr>
            </w:pPr>
            <w:r>
              <w:rPr>
                <w:kern w:val="0"/>
                <w:sz w:val="24"/>
                <w:szCs w:val="24"/>
                <w:lang w:bidi="ar"/>
              </w:rPr>
              <w:t>未获得许可，不得经营电信业务、建设和使用电信网络或使用通信资源</w:t>
            </w:r>
          </w:p>
        </w:tc>
        <w:tc>
          <w:tcPr>
            <w:tcW w:w="1140"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r>
              <w:rPr>
                <w:kern w:val="0"/>
                <w:sz w:val="24"/>
                <w:szCs w:val="24"/>
                <w:lang w:bidi="ar"/>
              </w:rPr>
              <w:t>209002</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基础、增值电信业务经营许可；试办新型电信业务核准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pacing w:val="-4"/>
                <w:kern w:val="0"/>
                <w:sz w:val="24"/>
                <w:szCs w:val="24"/>
                <w:lang w:bidi="ar"/>
              </w:rPr>
            </w:pPr>
            <w:r>
              <w:rPr>
                <w:spacing w:val="-4"/>
                <w:kern w:val="0"/>
                <w:sz w:val="24"/>
                <w:szCs w:val="24"/>
                <w:lang w:bidi="ar"/>
              </w:rPr>
              <w:t>设置互联网域名根服务器（含工业互联网标识解析根节点）及其运行机构和互联网域名注册管理机构（含工业互联网标识解析国家顶级节点运行机构、标识注册管理机构）、域名注册服务机构（含工业互联网标识注册服务机构）设立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电信网码号资源使用和调整审批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主导电信企业制定的互联规程审批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境内单位租用境外卫星资源核准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设立国际通信出入口局审批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57</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超过股比限制，非公有资本不得投资新闻传媒领域特定业务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209003</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非公有资本参股有线电视分配网建设和经营股比限制</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新闻媒体融资批准及控股权限制。转制为企业的出版社、报刊社等，要坚持国有独资或国有文化企业控股下的国有多元。此类企业上市后，要坚持国有资本绝对控股</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58</w:t>
            </w:r>
          </w:p>
        </w:tc>
        <w:tc>
          <w:tcPr>
            <w:tcW w:w="1965" w:type="dxa"/>
            <w:vMerge w:val="restart"/>
            <w:shd w:val="clear" w:color="auto" w:fill="FFFFFF"/>
            <w:tcMar>
              <w:left w:w="108" w:type="dxa"/>
              <w:right w:w="108" w:type="dxa"/>
            </w:tcMar>
            <w:vAlign w:val="center"/>
          </w:tcPr>
          <w:p>
            <w:pPr>
              <w:spacing w:line="280" w:lineRule="exact"/>
              <w:ind w:left="-42" w:leftChars="-20" w:right="-42" w:rightChars="-20"/>
              <w:rPr>
                <w:kern w:val="0"/>
                <w:sz w:val="24"/>
                <w:szCs w:val="24"/>
                <w:lang w:bidi="ar"/>
              </w:rPr>
            </w:pPr>
            <w:r>
              <w:rPr>
                <w:kern w:val="0"/>
                <w:sz w:val="24"/>
                <w:szCs w:val="24"/>
                <w:lang w:bidi="ar"/>
              </w:rPr>
              <w:t>未获得许可，不得从事电子认证服务和涉密信息系统处理相关业务</w:t>
            </w:r>
          </w:p>
        </w:tc>
        <w:tc>
          <w:tcPr>
            <w:tcW w:w="1140"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209004</w:t>
            </w: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color w:val="auto"/>
                <w:kern w:val="0"/>
                <w:sz w:val="24"/>
                <w:szCs w:val="24"/>
                <w:highlight w:val="none"/>
                <w:lang w:bidi="ar"/>
              </w:rPr>
            </w:pPr>
            <w:r>
              <w:rPr>
                <w:color w:val="auto"/>
                <w:kern w:val="0"/>
                <w:sz w:val="24"/>
                <w:szCs w:val="24"/>
                <w:highlight w:val="none"/>
                <w:lang w:bidi="ar"/>
              </w:rPr>
              <w:t>电子认证服务许可；电子认证服务使用密码许可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color w:val="auto"/>
                <w:sz w:val="24"/>
                <w:szCs w:val="24"/>
                <w:highlight w:val="none"/>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color w:val="auto"/>
                <w:spacing w:val="-4"/>
                <w:kern w:val="0"/>
                <w:sz w:val="24"/>
                <w:szCs w:val="24"/>
                <w:highlight w:val="none"/>
                <w:lang w:bidi="ar"/>
              </w:rPr>
            </w:pPr>
            <w:r>
              <w:rPr>
                <w:color w:val="auto"/>
                <w:spacing w:val="-4"/>
                <w:kern w:val="0"/>
                <w:sz w:val="24"/>
                <w:szCs w:val="24"/>
                <w:highlight w:val="none"/>
                <w:lang w:bidi="ar"/>
              </w:rPr>
              <w:t>工业和信息化部</w:t>
            </w:r>
          </w:p>
          <w:p>
            <w:pPr>
              <w:widowControl/>
              <w:spacing w:line="280" w:lineRule="exact"/>
              <w:ind w:left="-42" w:leftChars="-20" w:right="-42" w:rightChars="-20"/>
              <w:jc w:val="center"/>
              <w:textAlignment w:val="center"/>
              <w:rPr>
                <w:color w:val="auto"/>
                <w:spacing w:val="-4"/>
                <w:kern w:val="0"/>
                <w:sz w:val="24"/>
                <w:szCs w:val="24"/>
                <w:highlight w:val="none"/>
                <w:lang w:bidi="ar"/>
              </w:rPr>
            </w:pPr>
            <w:r>
              <w:rPr>
                <w:color w:val="auto"/>
                <w:spacing w:val="-4"/>
                <w:kern w:val="0"/>
                <w:sz w:val="24"/>
                <w:szCs w:val="24"/>
                <w:highlight w:val="none"/>
                <w:lang w:bidi="ar"/>
              </w:rPr>
              <w:t>密码局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rFonts w:hint="eastAsia" w:eastAsia="宋体"/>
                <w:b w:val="0"/>
                <w:color w:val="auto"/>
                <w:spacing w:val="-4"/>
                <w:sz w:val="24"/>
                <w:szCs w:val="24"/>
                <w:highlight w:val="none"/>
                <w:lang w:eastAsia="zh-CN" w:bidi="ar"/>
              </w:rPr>
            </w:pPr>
            <w:r>
              <w:rPr>
                <w:rStyle w:val="7"/>
                <w:rFonts w:hint="eastAsia"/>
                <w:b w:val="0"/>
                <w:color w:val="auto"/>
                <w:spacing w:val="-4"/>
                <w:sz w:val="24"/>
                <w:szCs w:val="24"/>
                <w:highlight w:val="none"/>
                <w:lang w:eastAsia="zh-CN" w:bidi="ar"/>
              </w:rPr>
              <w:t>市经济和信息化局</w:t>
            </w:r>
            <w:r>
              <w:rPr>
                <w:rStyle w:val="7"/>
                <w:rFonts w:hint="eastAsia"/>
                <w:b w:val="0"/>
                <w:color w:val="auto"/>
                <w:spacing w:val="-4"/>
                <w:sz w:val="24"/>
                <w:szCs w:val="24"/>
                <w:highlight w:val="none"/>
                <w:lang w:val="en-US" w:eastAsia="zh-CN" w:bidi="ar"/>
              </w:rPr>
              <w:t xml:space="preserve">    </w:t>
            </w:r>
            <w:r>
              <w:rPr>
                <w:rStyle w:val="7"/>
                <w:rFonts w:hint="eastAsia"/>
                <w:b w:val="0"/>
                <w:color w:val="auto"/>
                <w:spacing w:val="-4"/>
                <w:sz w:val="24"/>
                <w:szCs w:val="24"/>
                <w:highlight w:val="none"/>
                <w:lang w:eastAsia="zh-CN" w:bidi="ar"/>
              </w:rPr>
              <w:t>市委办公室</w:t>
            </w:r>
            <w:r>
              <w:rPr>
                <w:rStyle w:val="7"/>
                <w:rFonts w:hint="eastAsia"/>
                <w:b w:val="0"/>
                <w:color w:val="auto"/>
                <w:spacing w:val="-4"/>
                <w:sz w:val="24"/>
                <w:szCs w:val="24"/>
                <w:highlight w:val="none"/>
                <w:lang w:val="en-US" w:eastAsia="zh-CN" w:bidi="ar"/>
              </w:rPr>
              <w:t xml:space="preserve">       </w:t>
            </w:r>
            <w:r>
              <w:rPr>
                <w:rStyle w:val="7"/>
                <w:rFonts w:hint="eastAsia"/>
                <w:b w:val="0"/>
                <w:color w:val="auto"/>
                <w:spacing w:val="-4"/>
                <w:sz w:val="24"/>
                <w:szCs w:val="24"/>
                <w:highlight w:val="none"/>
                <w:lang w:eastAsia="zh-CN" w:bidi="ar"/>
              </w:rPr>
              <w:t>（市密码管理局）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color w:val="auto"/>
                <w:spacing w:val="-4"/>
                <w:sz w:val="24"/>
                <w:szCs w:val="24"/>
                <w:highlight w:val="none"/>
              </w:rPr>
            </w:pPr>
            <w:r>
              <w:rPr>
                <w:color w:val="auto"/>
                <w:spacing w:val="-4"/>
                <w:kern w:val="0"/>
                <w:sz w:val="24"/>
                <w:szCs w:val="24"/>
                <w:highlight w:val="none"/>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color w:val="auto"/>
                <w:kern w:val="0"/>
                <w:sz w:val="24"/>
                <w:szCs w:val="24"/>
                <w:highlight w:val="none"/>
                <w:lang w:bidi="ar"/>
              </w:rPr>
            </w:pPr>
            <w:r>
              <w:rPr>
                <w:color w:val="auto"/>
                <w:kern w:val="0"/>
                <w:sz w:val="24"/>
                <w:szCs w:val="24"/>
                <w:highlight w:val="none"/>
                <w:lang w:bidi="ar"/>
              </w:rPr>
              <w:t>电子政务电子认证服务机构认定</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color w:val="auto"/>
                <w:sz w:val="24"/>
                <w:szCs w:val="24"/>
                <w:highlight w:val="none"/>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color w:val="auto"/>
                <w:spacing w:val="-4"/>
                <w:kern w:val="0"/>
                <w:sz w:val="24"/>
                <w:szCs w:val="24"/>
                <w:highlight w:val="none"/>
                <w:lang w:bidi="ar"/>
              </w:rPr>
            </w:pPr>
            <w:r>
              <w:rPr>
                <w:color w:val="auto"/>
                <w:spacing w:val="-4"/>
                <w:kern w:val="0"/>
                <w:sz w:val="24"/>
                <w:szCs w:val="24"/>
                <w:highlight w:val="none"/>
                <w:lang w:bidi="ar"/>
              </w:rPr>
              <w:t>密码局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b w:val="0"/>
                <w:color w:val="auto"/>
                <w:spacing w:val="-4"/>
                <w:sz w:val="24"/>
                <w:szCs w:val="24"/>
                <w:highlight w:val="none"/>
                <w:lang w:bidi="ar"/>
              </w:rPr>
            </w:pPr>
            <w:r>
              <w:rPr>
                <w:rStyle w:val="7"/>
                <w:rFonts w:hint="eastAsia"/>
                <w:b w:val="0"/>
                <w:color w:val="auto"/>
                <w:spacing w:val="-4"/>
                <w:sz w:val="24"/>
                <w:szCs w:val="24"/>
                <w:highlight w:val="none"/>
                <w:lang w:eastAsia="zh-CN" w:bidi="ar"/>
              </w:rPr>
              <w:t>市经济和信息化局</w:t>
            </w:r>
            <w:r>
              <w:rPr>
                <w:rStyle w:val="7"/>
                <w:rFonts w:hint="eastAsia"/>
                <w:b w:val="0"/>
                <w:color w:val="auto"/>
                <w:spacing w:val="-4"/>
                <w:sz w:val="24"/>
                <w:szCs w:val="24"/>
                <w:highlight w:val="none"/>
                <w:lang w:val="en-US" w:eastAsia="zh-CN" w:bidi="ar"/>
              </w:rPr>
              <w:t xml:space="preserve">    </w:t>
            </w:r>
            <w:r>
              <w:rPr>
                <w:rStyle w:val="7"/>
                <w:rFonts w:hint="eastAsia"/>
                <w:b w:val="0"/>
                <w:color w:val="auto"/>
                <w:spacing w:val="-4"/>
                <w:sz w:val="24"/>
                <w:szCs w:val="24"/>
                <w:highlight w:val="none"/>
                <w:lang w:eastAsia="zh-CN" w:bidi="ar"/>
              </w:rPr>
              <w:t>市委办公室</w:t>
            </w:r>
            <w:r>
              <w:rPr>
                <w:rStyle w:val="7"/>
                <w:rFonts w:hint="eastAsia"/>
                <w:b w:val="0"/>
                <w:color w:val="auto"/>
                <w:spacing w:val="-4"/>
                <w:sz w:val="24"/>
                <w:szCs w:val="24"/>
                <w:highlight w:val="none"/>
                <w:lang w:val="en-US" w:eastAsia="zh-CN" w:bidi="ar"/>
              </w:rPr>
              <w:t xml:space="preserve">       </w:t>
            </w:r>
            <w:r>
              <w:rPr>
                <w:rStyle w:val="7"/>
                <w:rFonts w:hint="eastAsia"/>
                <w:b w:val="0"/>
                <w:color w:val="auto"/>
                <w:spacing w:val="-4"/>
                <w:sz w:val="24"/>
                <w:szCs w:val="24"/>
                <w:highlight w:val="none"/>
                <w:lang w:eastAsia="zh-CN" w:bidi="ar"/>
              </w:rPr>
              <w:t>（市密码管理局）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color w:val="auto"/>
                <w:spacing w:val="-4"/>
                <w:sz w:val="24"/>
                <w:szCs w:val="24"/>
                <w:highlight w:val="none"/>
              </w:rPr>
            </w:pPr>
            <w:r>
              <w:rPr>
                <w:color w:val="auto"/>
                <w:spacing w:val="-4"/>
                <w:kern w:val="0"/>
                <w:sz w:val="24"/>
                <w:szCs w:val="24"/>
                <w:highlight w:val="none"/>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kern w:val="0"/>
                <w:sz w:val="24"/>
                <w:szCs w:val="24"/>
                <w:lang w:bidi="ar"/>
              </w:rPr>
            </w:pPr>
            <w:r>
              <w:rPr>
                <w:kern w:val="0"/>
                <w:sz w:val="24"/>
                <w:szCs w:val="24"/>
                <w:lang w:bidi="ar"/>
              </w:rPr>
              <w:t>涉密信息系统集成资质认定</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保密局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eastAsia="zh-CN" w:bidi="ar"/>
              </w:rPr>
              <w:t>市委办公室</w:t>
            </w:r>
            <w:r>
              <w:rPr>
                <w:rStyle w:val="7"/>
                <w:rFonts w:hint="eastAsia"/>
                <w:b w:val="0"/>
                <w:spacing w:val="-4"/>
                <w:sz w:val="24"/>
                <w:szCs w:val="24"/>
                <w:lang w:val="en-US" w:eastAsia="zh-CN" w:bidi="ar"/>
              </w:rPr>
              <w:t xml:space="preserve">       </w:t>
            </w:r>
            <w:r>
              <w:rPr>
                <w:rStyle w:val="7"/>
                <w:rFonts w:hint="eastAsia"/>
                <w:b w:val="0"/>
                <w:spacing w:val="-4"/>
                <w:sz w:val="24"/>
                <w:szCs w:val="24"/>
                <w:lang w:eastAsia="zh-CN" w:bidi="ar"/>
              </w:rPr>
              <w:t>（市保密局）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rFonts w:hint="eastAsia"/>
                <w:spacing w:val="-4"/>
                <w:sz w:val="24"/>
                <w:szCs w:val="24"/>
                <w:lang w:bidi="ar"/>
              </w:rPr>
              <w:t>国家部委及省级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15413" w:type="dxa"/>
            <w:gridSpan w:val="8"/>
            <w:shd w:val="clear" w:color="auto" w:fill="FFFFFF"/>
            <w:tcMar>
              <w:left w:w="108" w:type="dxa"/>
              <w:right w:w="108" w:type="dxa"/>
            </w:tcMar>
            <w:vAlign w:val="center"/>
          </w:tcPr>
          <w:p>
            <w:pPr>
              <w:widowControl/>
              <w:spacing w:line="28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（十）金融业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59</w:t>
            </w:r>
          </w:p>
        </w:tc>
        <w:tc>
          <w:tcPr>
            <w:tcW w:w="1965" w:type="dxa"/>
            <w:vMerge w:val="restart"/>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未获得许可，不得设立银行、证券、保险、基金等金融机构或变更其股权结构</w:t>
            </w:r>
          </w:p>
        </w:tc>
        <w:tc>
          <w:tcPr>
            <w:tcW w:w="1140"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210001</w:t>
            </w:r>
          </w:p>
        </w:tc>
        <w:tc>
          <w:tcPr>
            <w:tcW w:w="4140" w:type="dxa"/>
            <w:shd w:val="clear" w:color="auto" w:fill="FFFFFF"/>
            <w:tcMar>
              <w:left w:w="108" w:type="dxa"/>
              <w:right w:w="108" w:type="dxa"/>
            </w:tcMar>
            <w:vAlign w:val="center"/>
          </w:tcPr>
          <w:p>
            <w:pPr>
              <w:widowControl/>
              <w:spacing w:line="280" w:lineRule="exact"/>
              <w:ind w:left="-42" w:leftChars="-20" w:right="-42" w:rightChars="-20"/>
              <w:jc w:val="left"/>
              <w:rPr>
                <w:sz w:val="24"/>
                <w:szCs w:val="24"/>
              </w:rPr>
            </w:pPr>
            <w:r>
              <w:rPr>
                <w:kern w:val="0"/>
                <w:sz w:val="24"/>
                <w:szCs w:val="24"/>
                <w:lang w:bidi="ar"/>
              </w:rPr>
              <w:t>金融控股公司许可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280" w:lineRule="exact"/>
              <w:ind w:left="-42" w:leftChars="-20" w:right="-42" w:rightChars="-20"/>
              <w:jc w:val="both"/>
              <w:textAlignment w:val="center"/>
              <w:rPr>
                <w:spacing w:val="-4"/>
                <w:kern w:val="0"/>
                <w:sz w:val="24"/>
                <w:szCs w:val="24"/>
                <w:lang w:bidi="ar"/>
              </w:rPr>
            </w:pPr>
            <w:r>
              <w:rPr>
                <w:spacing w:val="-4"/>
                <w:kern w:val="0"/>
                <w:sz w:val="24"/>
                <w:szCs w:val="24"/>
                <w:lang w:bidi="ar"/>
              </w:rPr>
              <w:t>人行</w:t>
            </w:r>
            <w:r>
              <w:rPr>
                <w:rFonts w:hint="eastAsia"/>
                <w:spacing w:val="-4"/>
                <w:kern w:val="0"/>
                <w:sz w:val="24"/>
                <w:szCs w:val="24"/>
                <w:lang w:eastAsia="zh-CN" w:bidi="ar"/>
              </w:rPr>
              <w:t>池州</w:t>
            </w:r>
            <w:r>
              <w:rPr>
                <w:spacing w:val="-4"/>
                <w:kern w:val="0"/>
                <w:sz w:val="24"/>
                <w:szCs w:val="24"/>
                <w:lang w:bidi="ar"/>
              </w:rPr>
              <w:t>中心支行</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kern w:val="0"/>
                <w:sz w:val="24"/>
                <w:szCs w:val="24"/>
                <w:lang w:bidi="ar"/>
              </w:rPr>
            </w:pPr>
            <w:r>
              <w:rPr>
                <w:kern w:val="0"/>
                <w:sz w:val="24"/>
                <w:szCs w:val="24"/>
                <w:lang w:bidi="ar"/>
              </w:rPr>
              <w:t>银行业金融机构及金融资产管理公司、信托投资公司、财务公司、金融租赁公司等非银行业金融机构及其分支机构设立、变更、终止审批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eastAsia="zh-CN" w:bidi="ar"/>
              </w:rPr>
              <w:t>池州银保监分局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kern w:val="0"/>
                <w:sz w:val="24"/>
                <w:szCs w:val="24"/>
                <w:lang w:bidi="ar"/>
              </w:rPr>
            </w:pPr>
            <w:r>
              <w:rPr>
                <w:kern w:val="0"/>
                <w:sz w:val="24"/>
                <w:szCs w:val="24"/>
                <w:lang w:bidi="ar"/>
              </w:rPr>
              <w:t>证券公司设立及变更许可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证监会</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eastAsia="zh-CN" w:bidi="ar"/>
              </w:rPr>
              <w:t>市地方金融监管局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kern w:val="0"/>
                <w:sz w:val="24"/>
                <w:szCs w:val="24"/>
                <w:lang w:bidi="ar"/>
              </w:rPr>
            </w:pPr>
            <w:r>
              <w:rPr>
                <w:kern w:val="0"/>
                <w:sz w:val="24"/>
                <w:szCs w:val="24"/>
                <w:lang w:bidi="ar"/>
              </w:rPr>
              <w:t>期货公司设立及变更许可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证监会</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b w:val="0"/>
                <w:spacing w:val="-4"/>
                <w:sz w:val="24"/>
                <w:szCs w:val="24"/>
                <w:lang w:bidi="ar"/>
              </w:rPr>
            </w:pPr>
            <w:r>
              <w:rPr>
                <w:rStyle w:val="7"/>
                <w:rFonts w:hint="eastAsia"/>
                <w:b w:val="0"/>
                <w:spacing w:val="-4"/>
                <w:sz w:val="24"/>
                <w:szCs w:val="24"/>
                <w:lang w:eastAsia="zh-CN" w:bidi="ar"/>
              </w:rPr>
              <w:t>市地方金融监管局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kern w:val="0"/>
                <w:sz w:val="24"/>
                <w:szCs w:val="24"/>
                <w:lang w:bidi="ar"/>
              </w:rPr>
            </w:pPr>
            <w:r>
              <w:rPr>
                <w:kern w:val="0"/>
                <w:sz w:val="24"/>
                <w:szCs w:val="24"/>
                <w:lang w:bidi="ar"/>
              </w:rPr>
              <w:t>保险集团公司及保险控股公司设立、合并、分立、变更、解散审批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b/>
                <w:spacing w:val="-4"/>
                <w:sz w:val="24"/>
                <w:szCs w:val="24"/>
              </w:rPr>
            </w:pP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kern w:val="0"/>
                <w:sz w:val="24"/>
                <w:szCs w:val="24"/>
                <w:lang w:bidi="ar"/>
              </w:rPr>
            </w:pPr>
            <w:r>
              <w:rPr>
                <w:kern w:val="0"/>
                <w:sz w:val="24"/>
                <w:szCs w:val="24"/>
                <w:lang w:bidi="ar"/>
              </w:rPr>
              <w:t>保险公司及其分支机构设立、变更、终止审批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8"/>
                <w:spacing w:val="-4"/>
                <w:sz w:val="24"/>
                <w:szCs w:val="24"/>
                <w:lang w:bidi="ar"/>
              </w:rPr>
            </w:pPr>
            <w:r>
              <w:rPr>
                <w:rStyle w:val="7"/>
                <w:rFonts w:hint="eastAsia"/>
                <w:b w:val="0"/>
                <w:spacing w:val="-4"/>
                <w:sz w:val="24"/>
                <w:szCs w:val="24"/>
                <w:lang w:eastAsia="zh-CN" w:bidi="ar"/>
              </w:rPr>
              <w:t>池州银保监分局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kern w:val="0"/>
                <w:sz w:val="24"/>
                <w:szCs w:val="24"/>
                <w:lang w:bidi="ar"/>
              </w:rPr>
            </w:pPr>
            <w:r>
              <w:rPr>
                <w:kern w:val="0"/>
                <w:sz w:val="24"/>
                <w:szCs w:val="24"/>
                <w:lang w:bidi="ar"/>
              </w:rPr>
              <w:t>保险资产管理公司及其分支机构设立、变更、终止审批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8"/>
                <w:spacing w:val="-4"/>
                <w:sz w:val="24"/>
                <w:szCs w:val="24"/>
                <w:lang w:bidi="ar"/>
              </w:rPr>
            </w:pPr>
            <w:r>
              <w:rPr>
                <w:rStyle w:val="7"/>
                <w:rFonts w:hint="eastAsia"/>
                <w:b w:val="0"/>
                <w:spacing w:val="-4"/>
                <w:sz w:val="24"/>
                <w:szCs w:val="24"/>
                <w:lang w:eastAsia="zh-CN" w:bidi="ar"/>
              </w:rPr>
              <w:t>池州银保监分局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kern w:val="0"/>
                <w:sz w:val="24"/>
                <w:szCs w:val="24"/>
                <w:lang w:bidi="ar"/>
              </w:rPr>
            </w:pPr>
            <w:r>
              <w:rPr>
                <w:kern w:val="0"/>
                <w:sz w:val="24"/>
                <w:szCs w:val="24"/>
                <w:lang w:bidi="ar"/>
              </w:rPr>
              <w:t>公募基金管理公司设立及变更重大事项许可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证监会</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b w:val="0"/>
                <w:spacing w:val="-4"/>
                <w:sz w:val="24"/>
                <w:szCs w:val="24"/>
                <w:lang w:bidi="ar"/>
              </w:rPr>
            </w:pPr>
            <w:r>
              <w:rPr>
                <w:rStyle w:val="7"/>
                <w:rFonts w:hint="eastAsia"/>
                <w:b w:val="0"/>
                <w:spacing w:val="-4"/>
                <w:sz w:val="24"/>
                <w:szCs w:val="24"/>
                <w:lang w:eastAsia="zh-CN" w:bidi="ar"/>
              </w:rPr>
              <w:t>市地方金融监管局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60</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未获得许可，不得设立融资担保、典当、小额贷款公司、征信机构等相关金融服务机构</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210002</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设立典当行及分支机构审批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市地方金融监管局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个人征信业务经营许可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人行池州中心支行</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Fonts w:ascii="宋体" w:hAnsi="宋体"/>
                <w:kern w:val="0"/>
                <w:sz w:val="24"/>
                <w:szCs w:val="24"/>
                <w:lang w:bidi="ar"/>
              </w:rPr>
              <w:t>★</w:t>
            </w:r>
            <w:r>
              <w:rPr>
                <w:kern w:val="0"/>
                <w:sz w:val="24"/>
                <w:szCs w:val="24"/>
                <w:lang w:bidi="ar"/>
              </w:rPr>
              <w:t>小额贷款公司及其分支机构设立、变更、终止及业务范围审批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市地方金融监管局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Fonts w:ascii="宋体" w:hAnsi="宋体"/>
                <w:kern w:val="0"/>
                <w:sz w:val="24"/>
                <w:szCs w:val="24"/>
                <w:lang w:bidi="ar"/>
              </w:rPr>
              <w:t>★</w:t>
            </w:r>
            <w:r>
              <w:rPr>
                <w:kern w:val="0"/>
                <w:sz w:val="24"/>
                <w:szCs w:val="24"/>
                <w:lang w:bidi="ar"/>
              </w:rPr>
              <w:t>融资租赁公司及其分支机构设立、变更、终止及业务范围审批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市地方金融监管局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Fonts w:ascii="宋体" w:hAnsi="宋体"/>
                <w:kern w:val="0"/>
                <w:sz w:val="24"/>
                <w:szCs w:val="24"/>
                <w:lang w:bidi="ar"/>
              </w:rPr>
              <w:t>★</w:t>
            </w:r>
            <w:r>
              <w:rPr>
                <w:kern w:val="0"/>
                <w:sz w:val="24"/>
                <w:szCs w:val="24"/>
                <w:lang w:bidi="ar"/>
              </w:rPr>
              <w:t>商业保理公司及其分支机构设立、变更、终止及业务范围审批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市地方金融监管局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Fonts w:ascii="宋体" w:hAnsi="宋体"/>
                <w:kern w:val="0"/>
                <w:sz w:val="24"/>
                <w:szCs w:val="24"/>
                <w:lang w:bidi="ar"/>
              </w:rPr>
              <w:t>★</w:t>
            </w:r>
            <w:r>
              <w:rPr>
                <w:kern w:val="0"/>
                <w:sz w:val="24"/>
                <w:szCs w:val="24"/>
                <w:lang w:bidi="ar"/>
              </w:rPr>
              <w:t>地方资产管理公司及其分支机构设立、变更、终止及业务范围审批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市地方金融监管局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86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融资担保公司及其分支机构设立、变更、终止及业务范围审批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市地方金融监管局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61</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未获得许可，不得设立金融机构营业场所、交易所</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210003</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证券、期货、保险、信贷、黄金及名称中使用“交易所”字样的交易场所设立审批；证券登记结算机构、期货专门结算机构设立审批；证券金融公司设立和解散审批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证监会</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人民银行</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各省级人民政府</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rFonts w:hint="eastAsia" w:eastAsia="宋体"/>
                <w:spacing w:val="-4"/>
                <w:sz w:val="24"/>
                <w:szCs w:val="24"/>
                <w:lang w:eastAsia="zh-CN" w:bidi="ar"/>
              </w:rPr>
            </w:pPr>
            <w:r>
              <w:rPr>
                <w:rStyle w:val="8"/>
                <w:rFonts w:hint="eastAsia"/>
                <w:spacing w:val="-4"/>
                <w:sz w:val="24"/>
                <w:szCs w:val="24"/>
                <w:lang w:bidi="ar"/>
              </w:rPr>
              <w:t>池州银保监</w:t>
            </w:r>
            <w:r>
              <w:rPr>
                <w:rStyle w:val="8"/>
                <w:rFonts w:hint="eastAsia"/>
                <w:spacing w:val="-4"/>
                <w:sz w:val="24"/>
                <w:szCs w:val="24"/>
                <w:lang w:eastAsia="zh-CN" w:bidi="ar"/>
              </w:rPr>
              <w:t>分局</w:t>
            </w:r>
          </w:p>
          <w:p>
            <w:pPr>
              <w:widowControl/>
              <w:spacing w:line="300" w:lineRule="exact"/>
              <w:ind w:left="-42" w:leftChars="-20" w:right="-42" w:rightChars="-20"/>
              <w:jc w:val="center"/>
              <w:textAlignment w:val="center"/>
              <w:rPr>
                <w:rStyle w:val="8"/>
                <w:rFonts w:hint="eastAsia"/>
                <w:spacing w:val="-4"/>
                <w:sz w:val="24"/>
                <w:szCs w:val="24"/>
                <w:lang w:bidi="ar"/>
              </w:rPr>
            </w:pPr>
            <w:r>
              <w:rPr>
                <w:rStyle w:val="8"/>
                <w:rFonts w:hint="eastAsia"/>
                <w:spacing w:val="-4"/>
                <w:sz w:val="24"/>
                <w:szCs w:val="24"/>
                <w:lang w:bidi="ar"/>
              </w:rPr>
              <w:t>人行池州中心支行</w:t>
            </w:r>
          </w:p>
          <w:p>
            <w:pPr>
              <w:widowControl/>
              <w:spacing w:line="300" w:lineRule="exact"/>
              <w:ind w:left="-42" w:leftChars="-20" w:right="-42" w:rightChars="-20"/>
              <w:jc w:val="center"/>
              <w:textAlignment w:val="center"/>
              <w:rPr>
                <w:rStyle w:val="8"/>
                <w:spacing w:val="-4"/>
                <w:sz w:val="24"/>
                <w:szCs w:val="24"/>
                <w:lang w:bidi="ar"/>
              </w:rPr>
            </w:pPr>
            <w:r>
              <w:rPr>
                <w:rStyle w:val="8"/>
                <w:rFonts w:hint="eastAsia"/>
                <w:spacing w:val="-4"/>
                <w:sz w:val="24"/>
                <w:szCs w:val="24"/>
                <w:lang w:bidi="ar"/>
              </w:rPr>
              <w:t>市地方金融监管局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969"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金融机构营业场所和金库安全防范设施建设方案审批及工程验收</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公安部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8"/>
                <w:spacing w:val="-4"/>
                <w:sz w:val="24"/>
                <w:szCs w:val="24"/>
                <w:lang w:bidi="ar"/>
              </w:rPr>
            </w:pPr>
            <w:r>
              <w:rPr>
                <w:rStyle w:val="8"/>
                <w:rFonts w:hint="eastAsia"/>
                <w:spacing w:val="-4"/>
                <w:sz w:val="24"/>
                <w:szCs w:val="24"/>
                <w:lang w:bidi="ar"/>
              </w:rPr>
              <w:t>市公安局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2129"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62</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未获得许可，不得从事特定金融业务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210004</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全国银行间债券市场准入许可；在银行间债券市场或到境外发行金融债券审批；保险公司次级定期债发行审批；企业债券发行、公司债券发行注册；上市公司发行可转换为股票的公司债券核准和注册</w:t>
            </w:r>
          </w:p>
        </w:tc>
        <w:tc>
          <w:tcPr>
            <w:tcW w:w="180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sz w:val="24"/>
                <w:szCs w:val="24"/>
              </w:rPr>
              <w:t>农民专业合作社开展信用互助业务试点许可（山东）</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人民银行</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发展改革委</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证监会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rFonts w:hint="eastAsia"/>
                <w:spacing w:val="-4"/>
                <w:sz w:val="24"/>
                <w:szCs w:val="24"/>
                <w:lang w:bidi="ar"/>
              </w:rPr>
            </w:pPr>
            <w:r>
              <w:rPr>
                <w:rStyle w:val="8"/>
                <w:rFonts w:hint="eastAsia"/>
                <w:spacing w:val="-4"/>
                <w:sz w:val="24"/>
                <w:szCs w:val="24"/>
                <w:lang w:bidi="ar"/>
              </w:rPr>
              <w:t>池州银保监</w:t>
            </w:r>
            <w:r>
              <w:rPr>
                <w:rStyle w:val="8"/>
                <w:rFonts w:hint="eastAsia"/>
                <w:spacing w:val="-4"/>
                <w:sz w:val="24"/>
                <w:szCs w:val="24"/>
                <w:lang w:eastAsia="zh-CN" w:bidi="ar"/>
              </w:rPr>
              <w:t>分</w:t>
            </w:r>
            <w:r>
              <w:rPr>
                <w:rStyle w:val="8"/>
                <w:rFonts w:hint="eastAsia"/>
                <w:spacing w:val="-4"/>
                <w:sz w:val="24"/>
                <w:szCs w:val="24"/>
                <w:lang w:bidi="ar"/>
              </w:rPr>
              <w:t>局</w:t>
            </w:r>
          </w:p>
          <w:p>
            <w:pPr>
              <w:widowControl/>
              <w:spacing w:line="300" w:lineRule="exact"/>
              <w:ind w:left="-42" w:leftChars="-20" w:right="-42" w:rightChars="-20"/>
              <w:jc w:val="center"/>
              <w:textAlignment w:val="center"/>
              <w:rPr>
                <w:rStyle w:val="8"/>
                <w:rFonts w:hint="eastAsia" w:eastAsia="宋体"/>
                <w:spacing w:val="-4"/>
                <w:sz w:val="24"/>
                <w:szCs w:val="24"/>
                <w:lang w:eastAsia="zh-CN" w:bidi="ar"/>
              </w:rPr>
            </w:pPr>
            <w:r>
              <w:rPr>
                <w:rStyle w:val="8"/>
                <w:rFonts w:hint="eastAsia"/>
                <w:spacing w:val="-4"/>
                <w:sz w:val="24"/>
                <w:szCs w:val="24"/>
                <w:lang w:bidi="ar"/>
              </w:rPr>
              <w:t>市发展改革委</w:t>
            </w:r>
            <w:r>
              <w:rPr>
                <w:rStyle w:val="8"/>
                <w:rFonts w:hint="eastAsia"/>
                <w:spacing w:val="-4"/>
                <w:sz w:val="24"/>
                <w:szCs w:val="24"/>
                <w:lang w:val="en-US" w:eastAsia="zh-CN" w:bidi="ar"/>
              </w:rPr>
              <w:t xml:space="preserve">        </w:t>
            </w:r>
            <w:r>
              <w:rPr>
                <w:rStyle w:val="8"/>
                <w:rFonts w:hint="eastAsia"/>
                <w:spacing w:val="-4"/>
                <w:sz w:val="24"/>
                <w:szCs w:val="24"/>
                <w:lang w:eastAsia="zh-CN" w:bidi="ar"/>
              </w:rPr>
              <w:t>市地方金融监管局</w:t>
            </w:r>
          </w:p>
          <w:p>
            <w:pPr>
              <w:widowControl/>
              <w:spacing w:line="300" w:lineRule="exact"/>
              <w:ind w:left="-42" w:leftChars="-20" w:right="-42" w:rightChars="-20"/>
              <w:jc w:val="center"/>
              <w:textAlignment w:val="center"/>
              <w:rPr>
                <w:rStyle w:val="8"/>
                <w:spacing w:val="-4"/>
                <w:sz w:val="24"/>
                <w:szCs w:val="24"/>
                <w:lang w:bidi="ar"/>
              </w:rPr>
            </w:pP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r>
              <w:rPr>
                <w:rFonts w:hint="eastAsia"/>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银行间债券市场结算代理人审批</w:t>
            </w:r>
          </w:p>
        </w:tc>
        <w:tc>
          <w:tcPr>
            <w:tcW w:w="1800" w:type="dxa"/>
            <w:shd w:val="clear" w:color="auto" w:fill="FFFFFF"/>
            <w:tcMar>
              <w:left w:w="108" w:type="dxa"/>
              <w:right w:w="108" w:type="dxa"/>
            </w:tcMar>
            <w:vAlign w:val="center"/>
          </w:tcPr>
          <w:p>
            <w:pPr>
              <w:widowControl/>
              <w:spacing w:line="300" w:lineRule="exact"/>
              <w:ind w:left="-42" w:leftChars="-20" w:right="-42" w:rightChars="-20"/>
              <w:textAlignment w:val="center"/>
              <w:rPr>
                <w:spacing w:val="-4"/>
                <w:sz w:val="24"/>
                <w:szCs w:val="24"/>
              </w:rPr>
            </w:pPr>
            <w:r>
              <w:rPr>
                <w:spacing w:val="-4"/>
                <w:sz w:val="24"/>
                <w:szCs w:val="24"/>
              </w:rPr>
              <w:t>交易场所开展权益类或介于现货与期货之间的大宗商品交易业务许可（山东）</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2639"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金融债券承销商应符合相关条件</w:t>
            </w:r>
          </w:p>
        </w:tc>
        <w:tc>
          <w:tcPr>
            <w:tcW w:w="1800" w:type="dxa"/>
            <w:shd w:val="clear" w:color="auto" w:fill="FFFFFF"/>
            <w:tcMar>
              <w:left w:w="108" w:type="dxa"/>
              <w:right w:w="108" w:type="dxa"/>
            </w:tcMar>
            <w:vAlign w:val="center"/>
          </w:tcPr>
          <w:p>
            <w:pPr>
              <w:widowControl/>
              <w:spacing w:line="300" w:lineRule="exact"/>
              <w:ind w:left="-42" w:leftChars="-20" w:right="-42" w:rightChars="-20"/>
              <w:textAlignment w:val="center"/>
              <w:rPr>
                <w:spacing w:val="-4"/>
                <w:sz w:val="24"/>
                <w:szCs w:val="24"/>
              </w:rPr>
            </w:pPr>
            <w:r>
              <w:rPr>
                <w:spacing w:val="-4"/>
                <w:sz w:val="24"/>
                <w:szCs w:val="24"/>
              </w:rPr>
              <w:t>地方金融控股企业针对金融机构和地方金融组织开展股权投资、企业和资产并购业务需经省地方金融监管机构批准（河北）</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en-US"/>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lang w:eastAsia="en-US" w:bidi="en-US"/>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证券公司发行短期融资券应符合相关条件</w:t>
            </w:r>
          </w:p>
        </w:tc>
        <w:tc>
          <w:tcPr>
            <w:tcW w:w="180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sz w:val="24"/>
                <w:szCs w:val="24"/>
              </w:rPr>
              <w:t>民间融资机构开展民间资本管理或民间融资登记服务业务许可（山东）</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054" w:hRule="atLeast"/>
          <w:jc w:val="center"/>
        </w:trPr>
        <w:tc>
          <w:tcPr>
            <w:tcW w:w="957" w:type="dxa"/>
            <w:vMerge w:val="restart"/>
            <w:shd w:val="clear" w:color="auto" w:fill="FFFFFF"/>
            <w:tcMar>
              <w:left w:w="108" w:type="dxa"/>
              <w:right w:w="108" w:type="dxa"/>
            </w:tcMar>
            <w:vAlign w:val="center"/>
          </w:tcPr>
          <w:p>
            <w:pPr>
              <w:spacing w:line="310" w:lineRule="exact"/>
              <w:ind w:left="-42" w:leftChars="-20" w:right="-42" w:rightChars="-20"/>
              <w:jc w:val="center"/>
              <w:rPr>
                <w:sz w:val="24"/>
                <w:szCs w:val="24"/>
              </w:rPr>
            </w:pPr>
            <w:r>
              <w:rPr>
                <w:kern w:val="0"/>
                <w:sz w:val="24"/>
                <w:szCs w:val="24"/>
                <w:lang w:bidi="ar"/>
              </w:rPr>
              <w:t>62</w:t>
            </w:r>
          </w:p>
        </w:tc>
        <w:tc>
          <w:tcPr>
            <w:tcW w:w="1965" w:type="dxa"/>
            <w:vMerge w:val="restart"/>
            <w:shd w:val="clear" w:color="auto" w:fill="FFFFFF"/>
            <w:tcMar>
              <w:left w:w="108" w:type="dxa"/>
              <w:right w:w="108" w:type="dxa"/>
            </w:tcMar>
            <w:vAlign w:val="center"/>
          </w:tcPr>
          <w:p>
            <w:pPr>
              <w:spacing w:line="310" w:lineRule="exact"/>
              <w:ind w:left="-42" w:leftChars="-20" w:right="-42" w:rightChars="-20"/>
              <w:textAlignment w:val="center"/>
              <w:rPr>
                <w:sz w:val="24"/>
                <w:szCs w:val="24"/>
              </w:rPr>
            </w:pPr>
            <w:r>
              <w:rPr>
                <w:kern w:val="0"/>
                <w:sz w:val="24"/>
                <w:szCs w:val="24"/>
                <w:lang w:bidi="ar"/>
              </w:rPr>
              <w:t>未获得许可，不得从事特定金融业务</w:t>
            </w:r>
          </w:p>
        </w:tc>
        <w:tc>
          <w:tcPr>
            <w:tcW w:w="1140" w:type="dxa"/>
            <w:vMerge w:val="restart"/>
            <w:shd w:val="clear" w:color="auto" w:fill="FFFFFF"/>
            <w:tcMar>
              <w:left w:w="108" w:type="dxa"/>
              <w:right w:w="108" w:type="dxa"/>
            </w:tcMar>
            <w:vAlign w:val="center"/>
          </w:tcPr>
          <w:p>
            <w:pPr>
              <w:spacing w:line="310" w:lineRule="exact"/>
              <w:ind w:left="-42" w:leftChars="-20" w:right="-42" w:rightChars="-20"/>
              <w:jc w:val="center"/>
              <w:rPr>
                <w:sz w:val="24"/>
                <w:szCs w:val="24"/>
              </w:rPr>
            </w:pPr>
            <w:r>
              <w:rPr>
                <w:kern w:val="0"/>
                <w:sz w:val="24"/>
                <w:szCs w:val="24"/>
                <w:lang w:bidi="ar"/>
              </w:rPr>
              <w:t>210004</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信用评级机构进入银行间债券市场开展债券评级业务应符合相关条件</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1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境内机构外债、跨境担保核准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外汇局</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Fonts w:hint="eastAsia" w:eastAsia="宋体"/>
                <w:color w:val="000000"/>
                <w:spacing w:val="-4"/>
                <w:kern w:val="0"/>
                <w:sz w:val="24"/>
                <w:szCs w:val="24"/>
                <w:lang w:eastAsia="zh-CN" w:bidi="ar"/>
              </w:rPr>
            </w:pPr>
            <w:r>
              <w:rPr>
                <w:rFonts w:hint="eastAsia"/>
                <w:color w:val="000000"/>
                <w:spacing w:val="-4"/>
                <w:kern w:val="0"/>
                <w:sz w:val="24"/>
                <w:szCs w:val="24"/>
                <w:lang w:eastAsia="zh-CN" w:bidi="ar"/>
              </w:rPr>
              <w:t>人行池州中心支行（国家外汇管理局池州中心支局）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1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商业银行、政策性银行、金融资产管理公司对外从事股权投资审批</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spacing w:val="-4"/>
                <w:sz w:val="24"/>
                <w:szCs w:val="24"/>
                <w:lang w:bidi="ar"/>
              </w:rPr>
            </w:pPr>
            <w:r>
              <w:rPr>
                <w:rStyle w:val="8"/>
                <w:rFonts w:hint="eastAsia"/>
                <w:spacing w:val="-4"/>
                <w:sz w:val="24"/>
                <w:szCs w:val="24"/>
                <w:lang w:bidi="ar"/>
              </w:rPr>
              <w:t>池州银保监</w:t>
            </w:r>
            <w:r>
              <w:rPr>
                <w:rStyle w:val="8"/>
                <w:rFonts w:hint="eastAsia"/>
                <w:spacing w:val="-4"/>
                <w:sz w:val="24"/>
                <w:szCs w:val="24"/>
                <w:lang w:eastAsia="zh-CN" w:bidi="ar"/>
              </w:rPr>
              <w:t>分</w:t>
            </w:r>
            <w:r>
              <w:rPr>
                <w:rStyle w:val="8"/>
                <w:rFonts w:hint="eastAsia"/>
                <w:spacing w:val="-4"/>
                <w:sz w:val="24"/>
                <w:szCs w:val="24"/>
                <w:lang w:bidi="ar"/>
              </w:rPr>
              <w:t>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1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jc w:val="left"/>
              <w:rPr>
                <w:sz w:val="24"/>
                <w:szCs w:val="24"/>
              </w:rPr>
            </w:pPr>
            <w:r>
              <w:rPr>
                <w:rFonts w:ascii="宋体" w:hAnsi="宋体" w:eastAsia="方正仿宋_GBK"/>
                <w:color w:val="000000"/>
                <w:kern w:val="0"/>
                <w:sz w:val="24"/>
                <w:szCs w:val="24"/>
                <w:lang w:bidi="ar"/>
              </w:rPr>
              <w:t>★</w:t>
            </w:r>
            <w:r>
              <w:rPr>
                <w:kern w:val="0"/>
                <w:sz w:val="24"/>
                <w:szCs w:val="24"/>
                <w:lang w:bidi="ar"/>
              </w:rPr>
              <w:t>开展存托业务资格核准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p>
            <w:pPr>
              <w:widowControl/>
              <w:spacing w:line="310" w:lineRule="exact"/>
              <w:ind w:left="-42" w:leftChars="-20" w:right="-42" w:rightChars="-20"/>
              <w:jc w:val="center"/>
              <w:textAlignment w:val="center"/>
              <w:rPr>
                <w:rStyle w:val="8"/>
                <w:spacing w:val="-4"/>
                <w:sz w:val="24"/>
                <w:szCs w:val="24"/>
                <w:lang w:bidi="ar"/>
              </w:rPr>
            </w:pPr>
            <w:r>
              <w:rPr>
                <w:rStyle w:val="8"/>
                <w:spacing w:val="-4"/>
                <w:sz w:val="24"/>
                <w:szCs w:val="24"/>
                <w:lang w:bidi="ar"/>
              </w:rPr>
              <w:t>证监会</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spacing w:val="-4"/>
                <w:sz w:val="24"/>
                <w:szCs w:val="24"/>
                <w:lang w:bidi="ar"/>
              </w:rPr>
            </w:pP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1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经营或者终止结售汇业务审批；非银行金融机构经营、终止结售汇业务以外的外汇业务审批</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外汇局</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Fonts w:hint="eastAsia" w:eastAsia="宋体"/>
                <w:color w:val="000000"/>
                <w:spacing w:val="-4"/>
                <w:kern w:val="0"/>
                <w:sz w:val="24"/>
                <w:szCs w:val="24"/>
                <w:lang w:eastAsia="zh-CN" w:bidi="ar"/>
              </w:rPr>
            </w:pPr>
            <w:r>
              <w:rPr>
                <w:rFonts w:hint="eastAsia"/>
                <w:color w:val="000000"/>
                <w:spacing w:val="-4"/>
                <w:kern w:val="0"/>
                <w:sz w:val="24"/>
                <w:szCs w:val="24"/>
                <w:lang w:eastAsia="zh-CN" w:bidi="ar"/>
              </w:rPr>
              <w:t>人行池州中心支行（国家外汇管理局池州中心支局）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lang w:bidi="en-US"/>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lang w:eastAsia="en-US" w:bidi="en-US"/>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银行卡清算机构许可</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人民银行</w:t>
            </w:r>
          </w:p>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银保监会</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spacing w:val="-4"/>
                <w:sz w:val="24"/>
                <w:szCs w:val="24"/>
                <w:lang w:bidi="ar"/>
              </w:rPr>
            </w:pPr>
            <w:r>
              <w:rPr>
                <w:rFonts w:hint="eastAsia"/>
                <w:color w:val="000000"/>
                <w:spacing w:val="-4"/>
                <w:kern w:val="0"/>
                <w:sz w:val="24"/>
                <w:szCs w:val="24"/>
                <w:lang w:eastAsia="zh-CN" w:bidi="ar"/>
              </w:rPr>
              <w:t>人行池州中心支行</w:t>
            </w:r>
            <w:r>
              <w:rPr>
                <w:rFonts w:hint="eastAsia"/>
                <w:color w:val="000000"/>
                <w:spacing w:val="-4"/>
                <w:kern w:val="0"/>
                <w:sz w:val="24"/>
                <w:szCs w:val="24"/>
                <w:lang w:val="en-US" w:eastAsia="zh-CN" w:bidi="ar"/>
              </w:rPr>
              <w:t xml:space="preserve">  </w:t>
            </w:r>
            <w:r>
              <w:rPr>
                <w:rStyle w:val="8"/>
                <w:rFonts w:hint="eastAsia"/>
                <w:spacing w:val="-4"/>
                <w:sz w:val="24"/>
                <w:szCs w:val="24"/>
                <w:lang w:bidi="ar"/>
              </w:rPr>
              <w:t>池州银保监</w:t>
            </w:r>
            <w:r>
              <w:rPr>
                <w:rStyle w:val="8"/>
                <w:rFonts w:hint="eastAsia"/>
                <w:spacing w:val="-4"/>
                <w:sz w:val="24"/>
                <w:szCs w:val="24"/>
                <w:lang w:eastAsia="zh-CN" w:bidi="ar"/>
              </w:rPr>
              <w:t>分</w:t>
            </w:r>
            <w:r>
              <w:rPr>
                <w:rStyle w:val="8"/>
                <w:rFonts w:hint="eastAsia"/>
                <w:spacing w:val="-4"/>
                <w:sz w:val="24"/>
                <w:szCs w:val="24"/>
                <w:lang w:bidi="ar"/>
              </w:rPr>
              <w:t>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补充保险经办机构资格认定</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人力资源社会保障部</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市人力资源和社会保障局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770"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公募基金服务机构、公募基金注册</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spacing w:val="-4"/>
                <w:sz w:val="24"/>
                <w:szCs w:val="24"/>
                <w:lang w:bidi="ar"/>
              </w:rPr>
            </w:pPr>
            <w:r>
              <w:rPr>
                <w:rStyle w:val="8"/>
                <w:spacing w:val="-4"/>
                <w:sz w:val="24"/>
                <w:szCs w:val="24"/>
                <w:lang w:bidi="ar"/>
              </w:rPr>
              <w:t>证监会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rFonts w:hint="eastAsia" w:eastAsia="宋体"/>
                <w:spacing w:val="-4"/>
                <w:sz w:val="24"/>
                <w:szCs w:val="24"/>
                <w:lang w:eastAsia="zh-CN" w:bidi="ar"/>
              </w:rPr>
            </w:pPr>
            <w:r>
              <w:rPr>
                <w:rStyle w:val="8"/>
                <w:rFonts w:hint="eastAsia"/>
                <w:spacing w:val="-4"/>
                <w:sz w:val="24"/>
                <w:szCs w:val="24"/>
                <w:lang w:eastAsia="zh-CN" w:bidi="ar"/>
              </w:rPr>
              <w:t>市地方金融监管局</w:t>
            </w:r>
          </w:p>
          <w:p>
            <w:pPr>
              <w:widowControl/>
              <w:spacing w:line="310" w:lineRule="exact"/>
              <w:ind w:left="-42" w:leftChars="-20" w:right="-42" w:rightChars="-20"/>
              <w:jc w:val="center"/>
              <w:textAlignment w:val="center"/>
              <w:rPr>
                <w:rStyle w:val="8"/>
                <w:spacing w:val="-4"/>
                <w:sz w:val="24"/>
                <w:szCs w:val="24"/>
                <w:lang w:bidi="ar"/>
              </w:rPr>
            </w:pP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基金托管人、公募基金管理人资格核准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spacing w:val="-4"/>
                <w:sz w:val="24"/>
                <w:szCs w:val="24"/>
                <w:lang w:bidi="ar"/>
              </w:rPr>
            </w:pPr>
            <w:r>
              <w:rPr>
                <w:rStyle w:val="8"/>
                <w:spacing w:val="-4"/>
                <w:sz w:val="24"/>
                <w:szCs w:val="24"/>
                <w:lang w:bidi="ar"/>
              </w:rPr>
              <w:t>证监会</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rFonts w:hint="eastAsia" w:eastAsia="宋体"/>
                <w:spacing w:val="-4"/>
                <w:sz w:val="24"/>
                <w:szCs w:val="24"/>
                <w:lang w:eastAsia="zh-CN" w:bidi="ar"/>
              </w:rPr>
            </w:pPr>
            <w:r>
              <w:rPr>
                <w:rStyle w:val="8"/>
                <w:rFonts w:hint="eastAsia"/>
                <w:spacing w:val="-4"/>
                <w:sz w:val="24"/>
                <w:szCs w:val="24"/>
                <w:lang w:eastAsia="zh-CN" w:bidi="ar"/>
              </w:rPr>
              <w:t>市地方金融监管局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pacing w:val="-4"/>
                <w:sz w:val="24"/>
                <w:szCs w:val="24"/>
              </w:rPr>
            </w:pPr>
            <w:r>
              <w:rPr>
                <w:spacing w:val="-4"/>
                <w:kern w:val="0"/>
                <w:sz w:val="24"/>
                <w:szCs w:val="24"/>
                <w:lang w:bidi="ar"/>
              </w:rPr>
              <w:t>关系社会公众利益的保险险种、依法实行强制保险的险种和新开发的人寿保险险种等特定险种保险条款和保险费率许可</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8"/>
                <w:spacing w:val="-4"/>
                <w:sz w:val="24"/>
                <w:szCs w:val="24"/>
                <w:lang w:bidi="ar"/>
              </w:rPr>
            </w:pP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spacing w:line="290" w:lineRule="exact"/>
              <w:ind w:left="-42" w:leftChars="-20" w:right="-42" w:rightChars="-20"/>
              <w:jc w:val="center"/>
              <w:rPr>
                <w:sz w:val="24"/>
                <w:szCs w:val="24"/>
              </w:rPr>
            </w:pPr>
            <w:r>
              <w:rPr>
                <w:kern w:val="0"/>
                <w:sz w:val="24"/>
                <w:szCs w:val="24"/>
                <w:lang w:bidi="ar"/>
              </w:rPr>
              <w:t>62</w:t>
            </w:r>
          </w:p>
        </w:tc>
        <w:tc>
          <w:tcPr>
            <w:tcW w:w="1965" w:type="dxa"/>
            <w:vMerge w:val="restart"/>
            <w:shd w:val="clear" w:color="auto" w:fill="FFFFFF"/>
            <w:tcMar>
              <w:left w:w="108" w:type="dxa"/>
              <w:right w:w="108" w:type="dxa"/>
            </w:tcMar>
            <w:vAlign w:val="center"/>
          </w:tcPr>
          <w:p>
            <w:pPr>
              <w:spacing w:line="290" w:lineRule="exact"/>
              <w:ind w:left="-42" w:leftChars="-20" w:right="-42" w:rightChars="-20"/>
              <w:textAlignment w:val="center"/>
              <w:rPr>
                <w:sz w:val="24"/>
                <w:szCs w:val="24"/>
              </w:rPr>
            </w:pPr>
            <w:r>
              <w:rPr>
                <w:kern w:val="0"/>
                <w:sz w:val="24"/>
                <w:szCs w:val="24"/>
                <w:lang w:bidi="ar"/>
              </w:rPr>
              <w:t>未获得许可，不得从事特定金融业务</w:t>
            </w:r>
          </w:p>
        </w:tc>
        <w:tc>
          <w:tcPr>
            <w:tcW w:w="1140" w:type="dxa"/>
            <w:vMerge w:val="restart"/>
            <w:shd w:val="clear" w:color="auto" w:fill="FFFFFF"/>
            <w:tcMar>
              <w:left w:w="108" w:type="dxa"/>
              <w:right w:w="108" w:type="dxa"/>
            </w:tcMar>
            <w:vAlign w:val="center"/>
          </w:tcPr>
          <w:p>
            <w:pPr>
              <w:spacing w:line="290" w:lineRule="exact"/>
              <w:ind w:left="-42" w:leftChars="-20" w:right="-42" w:rightChars="-20"/>
              <w:jc w:val="center"/>
              <w:rPr>
                <w:sz w:val="24"/>
                <w:szCs w:val="24"/>
              </w:rPr>
            </w:pPr>
            <w:r>
              <w:rPr>
                <w:kern w:val="0"/>
                <w:sz w:val="24"/>
                <w:szCs w:val="24"/>
                <w:lang w:bidi="ar"/>
              </w:rPr>
              <w:t>210004</w:t>
            </w: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保险公司拓宽保险资金运用形式审批</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pacing w:val="-4"/>
                <w:sz w:val="24"/>
                <w:szCs w:val="24"/>
                <w:lang w:bidi="ar"/>
              </w:rPr>
            </w:pP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9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保险代理业务、保险经纪业务经营许可；出口信用保险相关业务审批</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p>
            <w:pPr>
              <w:widowControl/>
              <w:spacing w:line="290" w:lineRule="exact"/>
              <w:ind w:left="-42" w:leftChars="-20" w:right="-42" w:rightChars="-20"/>
              <w:jc w:val="center"/>
              <w:textAlignment w:val="center"/>
              <w:rPr>
                <w:rStyle w:val="8"/>
                <w:spacing w:val="-4"/>
                <w:sz w:val="24"/>
                <w:szCs w:val="24"/>
                <w:lang w:bidi="ar"/>
              </w:rPr>
            </w:pPr>
            <w:r>
              <w:rPr>
                <w:rStyle w:val="8"/>
                <w:spacing w:val="-4"/>
                <w:sz w:val="24"/>
                <w:szCs w:val="24"/>
                <w:lang w:bidi="ar"/>
              </w:rPr>
              <w:t>财政部</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rFonts w:hint="eastAsia" w:eastAsia="宋体"/>
                <w:spacing w:val="-4"/>
                <w:sz w:val="24"/>
                <w:szCs w:val="24"/>
                <w:lang w:eastAsia="zh-CN" w:bidi="ar"/>
              </w:rPr>
            </w:pPr>
            <w:r>
              <w:rPr>
                <w:rStyle w:val="8"/>
                <w:rFonts w:hint="eastAsia"/>
                <w:spacing w:val="-4"/>
                <w:sz w:val="24"/>
                <w:szCs w:val="24"/>
                <w:lang w:eastAsia="zh-CN" w:bidi="ar"/>
              </w:rPr>
              <w:t>池州银保监分局</w:t>
            </w:r>
            <w:r>
              <w:rPr>
                <w:rStyle w:val="8"/>
                <w:rFonts w:hint="eastAsia"/>
                <w:spacing w:val="-4"/>
                <w:sz w:val="24"/>
                <w:szCs w:val="24"/>
                <w:lang w:val="en-US" w:eastAsia="zh-CN" w:bidi="ar"/>
              </w:rPr>
              <w:t xml:space="preserve">        </w:t>
            </w:r>
            <w:r>
              <w:rPr>
                <w:rStyle w:val="8"/>
                <w:rFonts w:hint="eastAsia"/>
                <w:spacing w:val="-4"/>
                <w:sz w:val="24"/>
                <w:szCs w:val="24"/>
                <w:lang w:eastAsia="zh-CN" w:bidi="ar"/>
              </w:rPr>
              <w:t>市财政局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rPr>
            </w:pPr>
            <w:r>
              <w:rPr>
                <w:kern w:val="0"/>
                <w:sz w:val="24"/>
                <w:szCs w:val="24"/>
                <w:lang w:bidi="ar"/>
              </w:rPr>
              <w:t>63</w:t>
            </w:r>
          </w:p>
        </w:tc>
        <w:tc>
          <w:tcPr>
            <w:tcW w:w="1965" w:type="dxa"/>
            <w:vMerge w:val="restart"/>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未获得许可，不得从事特定代理国库业务</w:t>
            </w:r>
          </w:p>
        </w:tc>
        <w:tc>
          <w:tcPr>
            <w:tcW w:w="1140" w:type="dxa"/>
            <w:vMerge w:val="restart"/>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rPr>
            </w:pPr>
            <w:r>
              <w:rPr>
                <w:kern w:val="0"/>
                <w:sz w:val="24"/>
                <w:szCs w:val="24"/>
                <w:lang w:bidi="ar"/>
              </w:rPr>
              <w:t>210005</w:t>
            </w: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商业银行、信用社代理支库业务审批</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pacing w:val="-4"/>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pacing w:val="-4"/>
                <w:sz w:val="24"/>
                <w:szCs w:val="24"/>
                <w:lang w:bidi="ar"/>
              </w:rPr>
            </w:pPr>
            <w:r>
              <w:rPr>
                <w:rFonts w:hint="eastAsia"/>
                <w:color w:val="000000"/>
                <w:spacing w:val="-4"/>
                <w:kern w:val="0"/>
                <w:sz w:val="24"/>
                <w:szCs w:val="24"/>
                <w:lang w:eastAsia="zh-CN" w:bidi="ar"/>
              </w:rPr>
              <w:t>人行池州中心支行</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9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国库集中支付代理银行资格认定</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pacing w:val="-4"/>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pacing w:val="-4"/>
                <w:sz w:val="24"/>
                <w:szCs w:val="24"/>
                <w:lang w:bidi="ar"/>
              </w:rPr>
            </w:pPr>
            <w:r>
              <w:rPr>
                <w:rFonts w:hint="eastAsia"/>
                <w:color w:val="000000"/>
                <w:spacing w:val="-4"/>
                <w:kern w:val="0"/>
                <w:sz w:val="24"/>
                <w:szCs w:val="24"/>
                <w:lang w:eastAsia="zh-CN" w:bidi="ar"/>
              </w:rPr>
              <w:t>人行池州中心支行</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rPr>
            </w:pPr>
            <w:r>
              <w:rPr>
                <w:kern w:val="0"/>
                <w:sz w:val="24"/>
                <w:szCs w:val="24"/>
                <w:lang w:bidi="ar"/>
              </w:rPr>
              <w:t>64</w:t>
            </w:r>
          </w:p>
        </w:tc>
        <w:tc>
          <w:tcPr>
            <w:tcW w:w="1965" w:type="dxa"/>
            <w:vMerge w:val="restart"/>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未获得许可，非金融机构不得从事证券期货服务及支付业务</w:t>
            </w:r>
          </w:p>
        </w:tc>
        <w:tc>
          <w:tcPr>
            <w:tcW w:w="1140" w:type="dxa"/>
            <w:vMerge w:val="restart"/>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rPr>
            </w:pPr>
            <w:r>
              <w:rPr>
                <w:kern w:val="0"/>
                <w:sz w:val="24"/>
                <w:szCs w:val="24"/>
                <w:lang w:bidi="ar"/>
              </w:rPr>
              <w:t>210006</w:t>
            </w: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从事证券投资咨询服务业务核准</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pacing w:val="-4"/>
                <w:sz w:val="24"/>
                <w:szCs w:val="24"/>
                <w:lang w:bidi="ar"/>
              </w:rPr>
            </w:pPr>
            <w:r>
              <w:rPr>
                <w:rStyle w:val="8"/>
                <w:spacing w:val="-4"/>
                <w:sz w:val="24"/>
                <w:szCs w:val="24"/>
                <w:lang w:bidi="ar"/>
              </w:rPr>
              <w:t>证监会</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pacing w:val="-4"/>
                <w:sz w:val="24"/>
                <w:szCs w:val="24"/>
                <w:lang w:bidi="ar"/>
              </w:rPr>
            </w:pPr>
            <w:r>
              <w:rPr>
                <w:rStyle w:val="8"/>
                <w:rFonts w:hint="eastAsia"/>
                <w:color w:val="auto"/>
                <w:spacing w:val="-4"/>
                <w:sz w:val="24"/>
                <w:szCs w:val="24"/>
                <w:lang w:eastAsia="zh-CN" w:bidi="ar"/>
              </w:rPr>
              <w:t>市地方金融监管局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9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非银行支付机构设立及变更重大事项许可</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rFonts w:hint="eastAsia"/>
                <w:color w:val="000000"/>
                <w:spacing w:val="-4"/>
                <w:kern w:val="0"/>
                <w:sz w:val="24"/>
                <w:szCs w:val="24"/>
                <w:lang w:eastAsia="zh-CN" w:bidi="ar"/>
              </w:rPr>
              <w:t>人行池州中心支行</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r>
              <w:rPr>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rPr>
            </w:pPr>
            <w:r>
              <w:rPr>
                <w:kern w:val="0"/>
                <w:sz w:val="24"/>
                <w:szCs w:val="24"/>
                <w:lang w:bidi="ar"/>
              </w:rPr>
              <w:t>65</w:t>
            </w:r>
          </w:p>
        </w:tc>
        <w:tc>
          <w:tcPr>
            <w:tcW w:w="1965" w:type="dxa"/>
            <w:vMerge w:val="restart"/>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未获得许可或履行规定程序，不得从事证券投资、衍生产品发行、外汇等相关业务</w:t>
            </w:r>
          </w:p>
        </w:tc>
        <w:tc>
          <w:tcPr>
            <w:tcW w:w="1140" w:type="dxa"/>
            <w:vMerge w:val="restart"/>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rPr>
            </w:pPr>
            <w:r>
              <w:rPr>
                <w:kern w:val="0"/>
                <w:sz w:val="24"/>
                <w:szCs w:val="24"/>
                <w:lang w:bidi="ar"/>
              </w:rPr>
              <w:t>210007</w:t>
            </w: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跨境证券、衍生产品外汇业务核准</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Style w:val="8"/>
                <w:sz w:val="24"/>
                <w:szCs w:val="24"/>
                <w:lang w:bidi="ar"/>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外汇局</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Fonts w:hint="eastAsia" w:eastAsia="宋体"/>
                <w:color w:val="000000"/>
                <w:spacing w:val="-4"/>
                <w:kern w:val="0"/>
                <w:sz w:val="24"/>
                <w:szCs w:val="24"/>
                <w:lang w:eastAsia="zh-CN" w:bidi="ar"/>
              </w:rPr>
            </w:pPr>
            <w:r>
              <w:rPr>
                <w:rFonts w:hint="eastAsia"/>
                <w:color w:val="000000"/>
                <w:spacing w:val="-4"/>
                <w:kern w:val="0"/>
                <w:sz w:val="24"/>
                <w:szCs w:val="24"/>
                <w:lang w:eastAsia="zh-CN" w:bidi="ar"/>
              </w:rPr>
              <w:t>人行池州中心支行（国家外汇管理局池州中心支局）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9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境内机构（不含银行业金融机构）对外债权核准</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外汇局</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Fonts w:hint="eastAsia" w:eastAsia="宋体"/>
                <w:color w:val="000000"/>
                <w:spacing w:val="-4"/>
                <w:kern w:val="0"/>
                <w:sz w:val="24"/>
                <w:szCs w:val="24"/>
                <w:lang w:eastAsia="zh-CN" w:bidi="ar"/>
              </w:rPr>
            </w:pPr>
            <w:r>
              <w:rPr>
                <w:rFonts w:hint="eastAsia"/>
                <w:color w:val="000000"/>
                <w:spacing w:val="-4"/>
                <w:kern w:val="0"/>
                <w:sz w:val="24"/>
                <w:szCs w:val="24"/>
                <w:lang w:eastAsia="zh-CN" w:bidi="ar"/>
              </w:rPr>
              <w:t>人行池州中心支行（国家外汇管理局池州中心支局）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9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pacing w:val="-4"/>
                <w:sz w:val="24"/>
                <w:szCs w:val="24"/>
              </w:rPr>
            </w:pPr>
            <w:r>
              <w:rPr>
                <w:spacing w:val="-4"/>
                <w:kern w:val="0"/>
                <w:sz w:val="24"/>
                <w:szCs w:val="24"/>
                <w:lang w:bidi="ar"/>
              </w:rPr>
              <w:t>资本项目外汇资金结汇、购付汇核准</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外汇局</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Fonts w:hint="eastAsia" w:eastAsia="宋体"/>
                <w:color w:val="000000"/>
                <w:spacing w:val="-4"/>
                <w:kern w:val="0"/>
                <w:sz w:val="24"/>
                <w:szCs w:val="24"/>
                <w:lang w:eastAsia="zh-CN" w:bidi="ar"/>
              </w:rPr>
            </w:pPr>
            <w:r>
              <w:rPr>
                <w:rFonts w:hint="eastAsia"/>
                <w:color w:val="000000"/>
                <w:spacing w:val="-4"/>
                <w:kern w:val="0"/>
                <w:sz w:val="24"/>
                <w:szCs w:val="24"/>
                <w:lang w:eastAsia="zh-CN" w:bidi="ar"/>
              </w:rPr>
              <w:t>人行池州中心支行（国家外汇管理局池州中心支局）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lang w:eastAsia="en-US" w:bidi="en-US"/>
              </w:rPr>
            </w:pPr>
          </w:p>
        </w:tc>
        <w:tc>
          <w:tcPr>
            <w:tcW w:w="1965" w:type="dxa"/>
            <w:vMerge w:val="continue"/>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lang w:bidi="en-US"/>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textAlignment w:val="center"/>
              <w:rPr>
                <w:sz w:val="24"/>
                <w:szCs w:val="24"/>
                <w:lang w:eastAsia="en-US" w:bidi="en-US"/>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z w:val="24"/>
                <w:szCs w:val="24"/>
              </w:rPr>
            </w:pPr>
            <w:r>
              <w:rPr>
                <w:kern w:val="0"/>
                <w:sz w:val="24"/>
                <w:szCs w:val="24"/>
                <w:lang w:bidi="ar"/>
              </w:rPr>
              <w:t>经常项目收支企业核准及特定收支业务核准；经常项目外汇存放境外核准</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外汇局</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Fonts w:hint="eastAsia" w:eastAsia="宋体"/>
                <w:color w:val="000000"/>
                <w:spacing w:val="-4"/>
                <w:kern w:val="0"/>
                <w:sz w:val="24"/>
                <w:szCs w:val="24"/>
                <w:lang w:eastAsia="zh-CN" w:bidi="ar"/>
              </w:rPr>
            </w:pPr>
            <w:r>
              <w:rPr>
                <w:rFonts w:hint="eastAsia"/>
                <w:color w:val="000000"/>
                <w:spacing w:val="-4"/>
                <w:kern w:val="0"/>
                <w:sz w:val="24"/>
                <w:szCs w:val="24"/>
                <w:lang w:eastAsia="zh-CN" w:bidi="ar"/>
              </w:rPr>
              <w:t>人行池州中心支行（国家外汇管理局池州中心支局）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9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textAlignment w:val="center"/>
              <w:rPr>
                <w:spacing w:val="-4"/>
                <w:sz w:val="24"/>
                <w:szCs w:val="24"/>
              </w:rPr>
            </w:pPr>
            <w:r>
              <w:rPr>
                <w:kern w:val="0"/>
                <w:sz w:val="24"/>
                <w:szCs w:val="24"/>
                <w:lang w:bidi="ar"/>
              </w:rPr>
              <w:t>外币现钞提取、出境携带、跨境调运核准</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外汇局</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rFonts w:hint="eastAsia" w:eastAsia="宋体"/>
                <w:color w:val="000000"/>
                <w:spacing w:val="-4"/>
                <w:kern w:val="0"/>
                <w:sz w:val="24"/>
                <w:szCs w:val="24"/>
                <w:lang w:eastAsia="zh-CN" w:bidi="ar"/>
              </w:rPr>
            </w:pPr>
            <w:r>
              <w:rPr>
                <w:rFonts w:hint="eastAsia"/>
                <w:color w:val="000000"/>
                <w:spacing w:val="-4"/>
                <w:kern w:val="0"/>
                <w:sz w:val="24"/>
                <w:szCs w:val="24"/>
                <w:lang w:eastAsia="zh-CN" w:bidi="ar"/>
              </w:rPr>
              <w:t>人行池州中心支行（国家外汇管理局池州中心支局）</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9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90" w:lineRule="exact"/>
              <w:ind w:left="-42" w:leftChars="-20" w:right="-42" w:rightChars="-20"/>
              <w:jc w:val="left"/>
              <w:rPr>
                <w:sz w:val="24"/>
                <w:szCs w:val="24"/>
              </w:rPr>
            </w:pPr>
            <w:r>
              <w:rPr>
                <w:kern w:val="0"/>
                <w:sz w:val="24"/>
                <w:szCs w:val="24"/>
                <w:lang w:bidi="ar"/>
              </w:rPr>
              <w:t>公司发行股票、存托凭证注册、核准</w:t>
            </w:r>
          </w:p>
        </w:tc>
        <w:tc>
          <w:tcPr>
            <w:tcW w:w="1800" w:type="dxa"/>
            <w:shd w:val="clear" w:color="auto" w:fill="FFFFFF"/>
            <w:tcMar>
              <w:left w:w="108" w:type="dxa"/>
              <w:right w:w="108" w:type="dxa"/>
            </w:tcMar>
            <w:vAlign w:val="center"/>
          </w:tcPr>
          <w:p>
            <w:pPr>
              <w:widowControl/>
              <w:spacing w:line="29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spacing w:val="-4"/>
                <w:kern w:val="0"/>
                <w:sz w:val="24"/>
                <w:szCs w:val="24"/>
                <w:lang w:bidi="ar"/>
              </w:rPr>
              <w:t>证监会</w:t>
            </w:r>
          </w:p>
        </w:tc>
        <w:tc>
          <w:tcPr>
            <w:tcW w:w="2244"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kern w:val="0"/>
                <w:sz w:val="24"/>
                <w:szCs w:val="24"/>
                <w:lang w:bidi="ar"/>
              </w:rPr>
            </w:pPr>
            <w:r>
              <w:rPr>
                <w:rFonts w:hint="eastAsia"/>
                <w:color w:val="000000"/>
                <w:spacing w:val="-4"/>
                <w:kern w:val="0"/>
                <w:sz w:val="24"/>
                <w:szCs w:val="24"/>
                <w:lang w:eastAsia="zh-CN" w:bidi="ar"/>
              </w:rPr>
              <w:t>人行池州中心支行</w:t>
            </w:r>
          </w:p>
        </w:tc>
        <w:tc>
          <w:tcPr>
            <w:tcW w:w="1397" w:type="dxa"/>
            <w:shd w:val="clear" w:color="auto" w:fill="FFFFFF"/>
            <w:tcMar>
              <w:left w:w="108" w:type="dxa"/>
              <w:right w:w="108" w:type="dxa"/>
            </w:tcMar>
            <w:vAlign w:val="center"/>
          </w:tcPr>
          <w:p>
            <w:pPr>
              <w:widowControl/>
              <w:spacing w:line="29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66</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未经指定，不得从事人民币印制、技术设备材料相关业务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210008</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人民币印制企业指定</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Fonts w:hint="eastAsia"/>
                <w:color w:val="000000"/>
                <w:spacing w:val="-4"/>
                <w:kern w:val="0"/>
                <w:sz w:val="24"/>
                <w:szCs w:val="24"/>
                <w:lang w:eastAsia="zh-CN" w:bidi="ar"/>
              </w:rPr>
              <w:t>人行池州中心支行</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研制、仿制、引进、销售、购买和使用印刷人民币所特有的防伪材料、防伪技术、防伪工艺和专用设备的企业指定</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spacing w:val="-4"/>
                <w:kern w:val="0"/>
                <w:sz w:val="24"/>
                <w:szCs w:val="24"/>
                <w:lang w:bidi="ar"/>
              </w:rPr>
              <w:t>人民银行</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Fonts w:hint="eastAsia"/>
                <w:color w:val="000000"/>
                <w:spacing w:val="-4"/>
                <w:kern w:val="0"/>
                <w:sz w:val="24"/>
                <w:szCs w:val="24"/>
                <w:lang w:eastAsia="zh-CN" w:bidi="ar"/>
              </w:rPr>
              <w:t>人行池州中心支行</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r>
              <w:rPr>
                <w:sz w:val="24"/>
                <w:szCs w:val="24"/>
              </w:rPr>
              <w:t>67</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未获得许可，特定金融机构高级管理人员不得任职</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21009</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银行业金融机构及非银行金融机构董事和高级管理人员任职资格核准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rFonts w:hint="eastAsia"/>
                <w:spacing w:val="-4"/>
                <w:sz w:val="24"/>
                <w:szCs w:val="24"/>
                <w:lang w:eastAsia="zh-CN" w:bidi="ar"/>
              </w:rPr>
              <w:t>池州银保监分局</w:t>
            </w:r>
            <w:r>
              <w:rPr>
                <w:rStyle w:val="8"/>
                <w:rFonts w:hint="eastAsia"/>
                <w:spacing w:val="-4"/>
                <w:sz w:val="24"/>
                <w:szCs w:val="24"/>
                <w:lang w:val="en-US" w:eastAsia="zh-CN" w:bidi="ar"/>
              </w:rPr>
              <w:t xml:space="preserve"> </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保险公司董事、监事和高级管理人员任职资格核准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rFonts w:hint="eastAsia"/>
                <w:spacing w:val="-4"/>
                <w:sz w:val="24"/>
                <w:szCs w:val="24"/>
                <w:lang w:eastAsia="zh-CN" w:bidi="ar"/>
              </w:rPr>
              <w:t>池州银保监分局</w:t>
            </w:r>
            <w:r>
              <w:rPr>
                <w:rStyle w:val="8"/>
                <w:rFonts w:hint="eastAsia"/>
                <w:spacing w:val="-4"/>
                <w:sz w:val="24"/>
                <w:szCs w:val="24"/>
                <w:lang w:val="en-US" w:eastAsia="zh-CN" w:bidi="ar"/>
              </w:rPr>
              <w:t xml:space="preserve"> </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保险集团公司、保险控股公司、保险资产管理公司、保险经纪机构、保险代理机构高级管理人员资格核准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sz w:val="24"/>
                <w:szCs w:val="24"/>
              </w:rPr>
              <w:t>个人征信机构董事、监事和高级管理人员任职资格核准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人民银行</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Fonts w:hint="eastAsia"/>
                <w:color w:val="000000"/>
                <w:spacing w:val="-4"/>
                <w:kern w:val="0"/>
                <w:sz w:val="24"/>
                <w:szCs w:val="24"/>
                <w:lang w:eastAsia="zh-CN" w:bidi="ar"/>
              </w:rPr>
              <w:t>人行池州中心支行</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银行卡清算机构董事和高级管理人员任职资格核准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人民银行</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银保监会</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Fonts w:hint="eastAsia"/>
                <w:color w:val="000000"/>
                <w:spacing w:val="-4"/>
                <w:kern w:val="0"/>
                <w:sz w:val="24"/>
                <w:szCs w:val="24"/>
                <w:lang w:eastAsia="zh-CN" w:bidi="ar"/>
              </w:rPr>
              <w:t>人行池州中心支行</w:t>
            </w:r>
            <w:r>
              <w:rPr>
                <w:rFonts w:hint="eastAsia"/>
                <w:color w:val="000000"/>
                <w:spacing w:val="-4"/>
                <w:kern w:val="0"/>
                <w:sz w:val="24"/>
                <w:szCs w:val="24"/>
                <w:lang w:val="en-US" w:eastAsia="zh-CN" w:bidi="ar"/>
              </w:rPr>
              <w:t xml:space="preserve">  </w:t>
            </w:r>
            <w:r>
              <w:rPr>
                <w:rFonts w:hint="eastAsia"/>
                <w:color w:val="000000"/>
                <w:spacing w:val="-4"/>
                <w:kern w:val="0"/>
                <w:sz w:val="24"/>
                <w:szCs w:val="24"/>
                <w:lang w:eastAsia="zh-CN" w:bidi="ar"/>
              </w:rPr>
              <w:t>池州银保监分局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0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（十一）房地产业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68</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未获得许可，不得从事房地产开发、预售等相关业务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211001</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房地产开发企业资质核定</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市住房和城乡建设局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商品房预售许可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市住房和城乡建设局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（十二）租赁和商务服务业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69</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未获得许可，不得从事法律服务或特定咨询、调查、知识产权服务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212001</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会计师事务所及其分支机构设立审批；</w:t>
            </w:r>
            <w:r>
              <w:rPr>
                <w:rFonts w:ascii="宋体" w:hAnsi="宋体"/>
                <w:kern w:val="0"/>
                <w:sz w:val="24"/>
                <w:szCs w:val="24"/>
                <w:lang w:bidi="ar"/>
              </w:rPr>
              <w:t>★</w:t>
            </w:r>
            <w:r>
              <w:rPr>
                <w:kern w:val="0"/>
                <w:sz w:val="24"/>
                <w:szCs w:val="24"/>
                <w:lang w:bidi="ar"/>
              </w:rPr>
              <w:t>税务师事务所设立登记</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财政部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税务总局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市财政局</w:t>
            </w:r>
          </w:p>
          <w:p>
            <w:pPr>
              <w:widowControl/>
              <w:spacing w:line="32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律师事务所及分所设立、变更、注销许可；公证机构设立审批；司法鉴定机构及分支机构设立、变更、延续、注销登记</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司法部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市司法局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中介机构从事代理记账业务审批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财政部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市财政局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专利代理机构执业许可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知识产权局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市市场监督管理局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879"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涉外统计调查资格认定；涉外社会调查项目审批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统计局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市统计局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70</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未获得许可，不得从事职业中介、劳务派遣、保安服务等业务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212002</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经营性人力资源服务机构从事职业中介活动许可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人力资源社会保障部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市人力资源</w:t>
            </w:r>
            <w:r>
              <w:rPr>
                <w:rFonts w:hint="eastAsia"/>
                <w:spacing w:val="-4"/>
                <w:kern w:val="0"/>
                <w:sz w:val="24"/>
                <w:szCs w:val="24"/>
                <w:lang w:eastAsia="zh-CN" w:bidi="ar"/>
              </w:rPr>
              <w:t>和</w:t>
            </w:r>
            <w:r>
              <w:rPr>
                <w:rFonts w:hint="eastAsia"/>
                <w:spacing w:val="-4"/>
                <w:kern w:val="0"/>
                <w:sz w:val="24"/>
                <w:szCs w:val="24"/>
                <w:lang w:bidi="ar"/>
              </w:rPr>
              <w:t>社会保障局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劳务派遣经营许可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人力资源社会保障部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市人力资源</w:t>
            </w:r>
            <w:r>
              <w:rPr>
                <w:rFonts w:hint="eastAsia"/>
                <w:spacing w:val="-4"/>
                <w:kern w:val="0"/>
                <w:sz w:val="24"/>
                <w:szCs w:val="24"/>
                <w:lang w:eastAsia="zh-CN" w:bidi="ar"/>
              </w:rPr>
              <w:t>和</w:t>
            </w:r>
            <w:r>
              <w:rPr>
                <w:rFonts w:hint="eastAsia"/>
                <w:spacing w:val="-4"/>
                <w:kern w:val="0"/>
                <w:sz w:val="24"/>
                <w:szCs w:val="24"/>
                <w:lang w:bidi="ar"/>
              </w:rPr>
              <w:t>社会保障局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对外劳务合作经营资格及内地输港澳劳务合作经营资格核准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color w:val="auto"/>
                <w:spacing w:val="-4"/>
                <w:kern w:val="0"/>
                <w:sz w:val="24"/>
                <w:szCs w:val="24"/>
                <w:highlight w:val="none"/>
                <w:lang w:bidi="ar"/>
              </w:rPr>
            </w:pPr>
            <w:r>
              <w:rPr>
                <w:color w:val="auto"/>
                <w:spacing w:val="-4"/>
                <w:kern w:val="0"/>
                <w:sz w:val="24"/>
                <w:szCs w:val="24"/>
                <w:highlight w:val="none"/>
                <w:lang w:bidi="ar"/>
              </w:rPr>
              <w:t>商务部</w:t>
            </w:r>
          </w:p>
          <w:p>
            <w:pPr>
              <w:widowControl/>
              <w:spacing w:line="320" w:lineRule="exact"/>
              <w:ind w:left="-42" w:leftChars="-20" w:right="-42" w:rightChars="-20"/>
              <w:jc w:val="center"/>
              <w:textAlignment w:val="center"/>
              <w:rPr>
                <w:color w:val="auto"/>
                <w:spacing w:val="-4"/>
                <w:kern w:val="0"/>
                <w:sz w:val="24"/>
                <w:szCs w:val="24"/>
                <w:highlight w:val="none"/>
                <w:lang w:bidi="ar"/>
              </w:rPr>
            </w:pPr>
            <w:r>
              <w:rPr>
                <w:color w:val="auto"/>
                <w:spacing w:val="-4"/>
                <w:kern w:val="0"/>
                <w:sz w:val="24"/>
                <w:szCs w:val="24"/>
                <w:highlight w:val="none"/>
                <w:lang w:bidi="ar"/>
              </w:rPr>
              <w:t>港澳办</w:t>
            </w:r>
          </w:p>
          <w:p>
            <w:pPr>
              <w:widowControl/>
              <w:spacing w:line="320" w:lineRule="exact"/>
              <w:ind w:left="-42" w:leftChars="-20" w:right="-42" w:rightChars="-20"/>
              <w:jc w:val="center"/>
              <w:textAlignment w:val="center"/>
              <w:rPr>
                <w:color w:val="auto"/>
                <w:spacing w:val="-4"/>
                <w:kern w:val="0"/>
                <w:sz w:val="24"/>
                <w:szCs w:val="24"/>
                <w:highlight w:val="none"/>
                <w:lang w:bidi="ar"/>
              </w:rPr>
            </w:pPr>
            <w:r>
              <w:rPr>
                <w:color w:val="auto"/>
                <w:spacing w:val="-4"/>
                <w:kern w:val="0"/>
                <w:sz w:val="24"/>
                <w:szCs w:val="24"/>
                <w:highlight w:val="none"/>
                <w:lang w:bidi="ar"/>
              </w:rPr>
              <w:t>澳门中联办</w:t>
            </w:r>
          </w:p>
          <w:p>
            <w:pPr>
              <w:widowControl/>
              <w:spacing w:line="320" w:lineRule="exact"/>
              <w:ind w:left="-42" w:leftChars="-20" w:right="-42" w:rightChars="-20"/>
              <w:jc w:val="center"/>
              <w:textAlignment w:val="center"/>
              <w:rPr>
                <w:color w:val="auto"/>
                <w:spacing w:val="-4"/>
                <w:kern w:val="0"/>
                <w:sz w:val="24"/>
                <w:szCs w:val="24"/>
                <w:highlight w:val="none"/>
                <w:lang w:bidi="ar"/>
              </w:rPr>
            </w:pPr>
            <w:r>
              <w:rPr>
                <w:color w:val="auto"/>
                <w:spacing w:val="-4"/>
                <w:kern w:val="0"/>
                <w:sz w:val="24"/>
                <w:szCs w:val="24"/>
                <w:highlight w:val="none"/>
                <w:lang w:bidi="ar"/>
              </w:rPr>
              <w:t>香港中联办</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color w:val="auto"/>
                <w:spacing w:val="-4"/>
                <w:kern w:val="0"/>
                <w:sz w:val="24"/>
                <w:szCs w:val="24"/>
                <w:highlight w:val="none"/>
                <w:lang w:eastAsia="zh-CN" w:bidi="ar"/>
              </w:rPr>
            </w:pPr>
            <w:r>
              <w:rPr>
                <w:rFonts w:hint="eastAsia" w:eastAsia="宋体"/>
                <w:color w:val="auto"/>
                <w:spacing w:val="-4"/>
                <w:kern w:val="0"/>
                <w:sz w:val="24"/>
                <w:szCs w:val="24"/>
                <w:highlight w:val="none"/>
                <w:lang w:eastAsia="zh-CN" w:bidi="ar"/>
              </w:rPr>
              <w:t>市商务局</w:t>
            </w:r>
            <w:r>
              <w:rPr>
                <w:rFonts w:hint="eastAsia" w:eastAsia="宋体"/>
                <w:color w:val="auto"/>
                <w:spacing w:val="-4"/>
                <w:kern w:val="0"/>
                <w:sz w:val="24"/>
                <w:szCs w:val="24"/>
                <w:highlight w:val="none"/>
                <w:lang w:val="en-US" w:eastAsia="zh-CN" w:bidi="ar"/>
              </w:rPr>
              <w:t xml:space="preserve">  </w:t>
            </w:r>
            <w:r>
              <w:rPr>
                <w:rFonts w:hint="eastAsia"/>
                <w:color w:val="auto"/>
                <w:spacing w:val="-4"/>
                <w:kern w:val="0"/>
                <w:sz w:val="24"/>
                <w:szCs w:val="24"/>
                <w:highlight w:val="none"/>
                <w:lang w:val="en-US" w:eastAsia="zh-CN" w:bidi="ar"/>
              </w:rPr>
              <w:t xml:space="preserve">        市政府办公室     （</w:t>
            </w:r>
            <w:r>
              <w:rPr>
                <w:rFonts w:hint="eastAsia" w:eastAsia="宋体"/>
                <w:color w:val="auto"/>
                <w:spacing w:val="-4"/>
                <w:kern w:val="0"/>
                <w:sz w:val="24"/>
                <w:szCs w:val="24"/>
                <w:highlight w:val="none"/>
                <w:lang w:eastAsia="zh-CN" w:bidi="ar"/>
              </w:rPr>
              <w:t>市外办</w:t>
            </w:r>
            <w:r>
              <w:rPr>
                <w:rFonts w:hint="eastAsia"/>
                <w:color w:val="auto"/>
                <w:spacing w:val="-4"/>
                <w:kern w:val="0"/>
                <w:sz w:val="24"/>
                <w:szCs w:val="24"/>
                <w:highlight w:val="none"/>
                <w:lang w:eastAsia="zh-CN" w:bidi="ar"/>
              </w:rPr>
              <w:t>）</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保安服务公司设立许可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公安部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市公安局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71</w:t>
            </w:r>
          </w:p>
        </w:tc>
        <w:tc>
          <w:tcPr>
            <w:tcW w:w="1965"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未获得许可，不得设立旅行社或经营特定旅游业务</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212003</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旅行社设立许可；经营出境旅游业务、边境游资格审批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文化和旅游部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r>
              <w:rPr>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72</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未获得许可，不得发布特定广告</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212004</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特殊医学用途配方食品、保健食品、医疗（含中医）、药品、医疗器械、农药、兽药、农业转基因生物广告审查</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市场监管总局</w:t>
            </w:r>
          </w:p>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中医药局</w:t>
            </w:r>
          </w:p>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市卫生健康委</w:t>
            </w:r>
          </w:p>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市市场监督管理局</w:t>
            </w:r>
          </w:p>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设置大型户外广告及在城市建筑物、设施上悬挂、张贴宣传品审批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val="en" w:eastAsia="zh-CN" w:bidi="ar"/>
              </w:rPr>
            </w:pPr>
            <w:r>
              <w:rPr>
                <w:rFonts w:hint="eastAsia"/>
                <w:spacing w:val="-4"/>
                <w:kern w:val="0"/>
                <w:sz w:val="24"/>
                <w:szCs w:val="24"/>
                <w:lang w:val="en" w:eastAsia="zh-CN" w:bidi="ar"/>
              </w:rPr>
              <w:t>市城市管理行政执法局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73</w:t>
            </w:r>
          </w:p>
        </w:tc>
        <w:tc>
          <w:tcPr>
            <w:tcW w:w="1965"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未获得许可，不得在境内举办涉外经济技术展览会</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212006</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Style w:val="9"/>
                <w:rFonts w:ascii="Times New Roman" w:hAnsi="Times New Roman" w:eastAsia="宋体"/>
                <w:sz w:val="24"/>
                <w:szCs w:val="24"/>
                <w:lang w:bidi="ar"/>
              </w:rPr>
              <w:t>境内举办涉外经济技术展览会审批（首次举办冠名</w:t>
            </w:r>
            <w:r>
              <w:rPr>
                <w:rStyle w:val="10"/>
                <w:sz w:val="24"/>
                <w:szCs w:val="24"/>
                <w:lang w:bidi="ar"/>
              </w:rPr>
              <w:t>“</w:t>
            </w:r>
            <w:r>
              <w:rPr>
                <w:rStyle w:val="9"/>
                <w:rFonts w:ascii="Times New Roman" w:hAnsi="Times New Roman" w:eastAsia="宋体"/>
                <w:sz w:val="24"/>
                <w:szCs w:val="24"/>
                <w:lang w:bidi="ar"/>
              </w:rPr>
              <w:t>中国</w:t>
            </w:r>
            <w:r>
              <w:rPr>
                <w:rStyle w:val="10"/>
                <w:sz w:val="24"/>
                <w:szCs w:val="24"/>
                <w:lang w:bidi="ar"/>
              </w:rPr>
              <w:t>”</w:t>
            </w:r>
            <w:r>
              <w:rPr>
                <w:rStyle w:val="9"/>
                <w:rFonts w:ascii="Times New Roman" w:hAnsi="Times New Roman" w:eastAsia="宋体"/>
                <w:sz w:val="24"/>
                <w:szCs w:val="24"/>
                <w:lang w:bidi="ar"/>
              </w:rPr>
              <w:t>、</w:t>
            </w:r>
            <w:r>
              <w:rPr>
                <w:rStyle w:val="10"/>
                <w:sz w:val="24"/>
                <w:szCs w:val="24"/>
                <w:lang w:bidi="ar"/>
              </w:rPr>
              <w:t>“</w:t>
            </w:r>
            <w:r>
              <w:rPr>
                <w:rStyle w:val="9"/>
                <w:rFonts w:ascii="Times New Roman" w:hAnsi="Times New Roman" w:eastAsia="宋体"/>
                <w:sz w:val="24"/>
                <w:szCs w:val="24"/>
                <w:lang w:bidi="ar"/>
              </w:rPr>
              <w:t>中华</w:t>
            </w:r>
            <w:r>
              <w:rPr>
                <w:rStyle w:val="10"/>
                <w:sz w:val="24"/>
                <w:szCs w:val="24"/>
                <w:lang w:bidi="ar"/>
              </w:rPr>
              <w:t>”</w:t>
            </w:r>
            <w:r>
              <w:rPr>
                <w:rStyle w:val="9"/>
                <w:rFonts w:ascii="Times New Roman" w:hAnsi="Times New Roman" w:eastAsia="宋体"/>
                <w:sz w:val="24"/>
                <w:szCs w:val="24"/>
                <w:lang w:bidi="ar"/>
              </w:rPr>
              <w:t>、</w:t>
            </w:r>
            <w:r>
              <w:rPr>
                <w:rStyle w:val="10"/>
                <w:sz w:val="24"/>
                <w:szCs w:val="24"/>
                <w:lang w:bidi="ar"/>
              </w:rPr>
              <w:t>“</w:t>
            </w:r>
            <w:r>
              <w:rPr>
                <w:rStyle w:val="9"/>
                <w:rFonts w:ascii="Times New Roman" w:hAnsi="Times New Roman" w:eastAsia="宋体"/>
                <w:sz w:val="24"/>
                <w:szCs w:val="24"/>
                <w:lang w:bidi="ar"/>
              </w:rPr>
              <w:t>全国</w:t>
            </w:r>
            <w:r>
              <w:rPr>
                <w:rStyle w:val="10"/>
                <w:sz w:val="24"/>
                <w:szCs w:val="24"/>
                <w:lang w:bidi="ar"/>
              </w:rPr>
              <w:t>”</w:t>
            </w:r>
            <w:r>
              <w:rPr>
                <w:rStyle w:val="9"/>
                <w:rFonts w:ascii="Times New Roman" w:hAnsi="Times New Roman" w:eastAsia="宋体"/>
                <w:sz w:val="24"/>
                <w:szCs w:val="24"/>
                <w:lang w:bidi="ar"/>
              </w:rPr>
              <w:t>、</w:t>
            </w:r>
            <w:r>
              <w:rPr>
                <w:rStyle w:val="10"/>
                <w:sz w:val="24"/>
                <w:szCs w:val="24"/>
                <w:lang w:bidi="ar"/>
              </w:rPr>
              <w:t>“</w:t>
            </w:r>
            <w:r>
              <w:rPr>
                <w:rStyle w:val="9"/>
                <w:rFonts w:ascii="Times New Roman" w:hAnsi="Times New Roman" w:eastAsia="宋体"/>
                <w:sz w:val="24"/>
                <w:szCs w:val="24"/>
                <w:lang w:bidi="ar"/>
              </w:rPr>
              <w:t>国家</w:t>
            </w:r>
            <w:r>
              <w:rPr>
                <w:rStyle w:val="10"/>
                <w:sz w:val="24"/>
                <w:szCs w:val="24"/>
                <w:lang w:bidi="ar"/>
              </w:rPr>
              <w:t>”</w:t>
            </w:r>
            <w:r>
              <w:rPr>
                <w:rStyle w:val="9"/>
                <w:rFonts w:ascii="Times New Roman" w:hAnsi="Times New Roman" w:eastAsia="宋体"/>
                <w:sz w:val="24"/>
                <w:szCs w:val="24"/>
                <w:lang w:bidi="ar"/>
              </w:rPr>
              <w:t>等字样的涉外经济技术展览会；外国机构参与主办的涉外经济技术展览会）</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ascii="Times New Roman" w:hAnsi="Times New Roman" w:eastAsia="宋体" w:cs="Times New Roman"/>
                <w:spacing w:val="-4"/>
                <w:kern w:val="0"/>
                <w:sz w:val="24"/>
                <w:szCs w:val="24"/>
                <w:lang w:bidi="ar"/>
              </w:rPr>
              <w:t>市商务局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0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（十三）科学研究和技术服务业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74</w:t>
            </w:r>
          </w:p>
        </w:tc>
        <w:tc>
          <w:tcPr>
            <w:tcW w:w="1965"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未获得许可，不得从事特定人类遗传资源相关业务</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213001</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中国人类遗传资源采集、保藏、国际合作科学研究、材料出境审批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科技部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市科学技术局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75</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未获得许可，不得从事动物、微生物等特定科学研究活动</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213002</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实验动物生产、使用许可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科技部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市科学技术局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高等级病原微生物实验室建设审批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科技部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市科学技术局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高致病性或疑似高致病性病原微生物实验活动审批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rFonts w:hint="eastAsia"/>
                <w:spacing w:val="-4"/>
                <w:sz w:val="24"/>
                <w:szCs w:val="24"/>
                <w:lang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省级及以下（审核转报）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76</w:t>
            </w:r>
          </w:p>
        </w:tc>
        <w:tc>
          <w:tcPr>
            <w:tcW w:w="1965"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未获得许可，不得从事城乡规划编制业务</w:t>
            </w:r>
          </w:p>
        </w:tc>
        <w:tc>
          <w:tcPr>
            <w:tcW w:w="114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213003</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城乡规划编制单位资质许可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自然资源部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市自然资源和规划局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r>
              <w:rPr>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77</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未获得许可，不得从事建设工程勘察、设计、监理业务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213004</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建设工程勘察、设计、监理企业资质认定</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市住房</w:t>
            </w:r>
            <w:r>
              <w:rPr>
                <w:rFonts w:hint="eastAsia"/>
                <w:spacing w:val="-4"/>
                <w:kern w:val="0"/>
                <w:sz w:val="24"/>
                <w:szCs w:val="24"/>
                <w:lang w:eastAsia="zh-CN" w:bidi="ar"/>
              </w:rPr>
              <w:t>和</w:t>
            </w:r>
            <w:r>
              <w:rPr>
                <w:rFonts w:hint="eastAsia"/>
                <w:spacing w:val="-4"/>
                <w:kern w:val="0"/>
                <w:sz w:val="24"/>
                <w:szCs w:val="24"/>
                <w:lang w:bidi="ar"/>
              </w:rPr>
              <w:t>城乡建设局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水利工程建设监理单位资质认定</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市水利局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78</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w:t>
            </w:r>
            <w:r>
              <w:rPr>
                <w:rFonts w:hint="eastAsia"/>
                <w:kern w:val="0"/>
                <w:sz w:val="24"/>
                <w:szCs w:val="24"/>
                <w:lang w:bidi="ar"/>
              </w:rPr>
              <w:t>许可</w:t>
            </w:r>
            <w:r>
              <w:rPr>
                <w:kern w:val="0"/>
                <w:sz w:val="24"/>
                <w:szCs w:val="24"/>
                <w:lang w:bidi="ar"/>
              </w:rPr>
              <w:t>，不得从事检验、检测、认证业务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213005</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认证机构资质许可</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安全技术防范系统设计、施工、维修资格证核发；安全技术防范系统设计方案核准及其竣工验收（广东）</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市场监管总局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市市场</w:t>
            </w:r>
            <w:r>
              <w:rPr>
                <w:rFonts w:hint="eastAsia"/>
                <w:spacing w:val="-4"/>
                <w:kern w:val="0"/>
                <w:sz w:val="24"/>
                <w:szCs w:val="24"/>
                <w:lang w:eastAsia="zh-CN" w:bidi="ar"/>
              </w:rPr>
              <w:t>监督管理</w:t>
            </w:r>
            <w:r>
              <w:rPr>
                <w:rFonts w:hint="eastAsia"/>
                <w:spacing w:val="-4"/>
                <w:kern w:val="0"/>
                <w:sz w:val="24"/>
                <w:szCs w:val="24"/>
                <w:lang w:bidi="ar"/>
              </w:rPr>
              <w:t>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检验检测机构资质认定</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sz w:val="24"/>
                <w:szCs w:val="24"/>
              </w:rPr>
              <w:t>森林资源损失鉴定机构资质认定（北京）</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市场监管总局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市市场</w:t>
            </w:r>
            <w:r>
              <w:rPr>
                <w:rFonts w:hint="eastAsia"/>
                <w:spacing w:val="-4"/>
                <w:kern w:val="0"/>
                <w:sz w:val="24"/>
                <w:szCs w:val="24"/>
                <w:lang w:eastAsia="zh-CN" w:bidi="ar"/>
              </w:rPr>
              <w:t>监督管理</w:t>
            </w:r>
            <w:r>
              <w:rPr>
                <w:rFonts w:hint="eastAsia"/>
                <w:spacing w:val="-4"/>
                <w:kern w:val="0"/>
                <w:sz w:val="24"/>
                <w:szCs w:val="24"/>
                <w:lang w:bidi="ar"/>
              </w:rPr>
              <w:t>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安全评价检测检验机构资质认定</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应急部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市应急管理局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农产品质量安全检测机构考核</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农业农村部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市农业农村局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建设工程质量检测机构资质审批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住房城乡建设部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市住房</w:t>
            </w:r>
            <w:r>
              <w:rPr>
                <w:rFonts w:hint="eastAsia"/>
                <w:spacing w:val="-4"/>
                <w:kern w:val="0"/>
                <w:sz w:val="24"/>
                <w:szCs w:val="24"/>
                <w:lang w:eastAsia="zh-CN" w:bidi="ar"/>
              </w:rPr>
              <w:t>和</w:t>
            </w:r>
            <w:r>
              <w:rPr>
                <w:rFonts w:hint="eastAsia"/>
                <w:spacing w:val="-4"/>
                <w:kern w:val="0"/>
                <w:sz w:val="24"/>
                <w:szCs w:val="24"/>
                <w:lang w:bidi="ar"/>
              </w:rPr>
              <w:t>城乡建设局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78</w:t>
            </w:r>
          </w:p>
        </w:tc>
        <w:tc>
          <w:tcPr>
            <w:tcW w:w="1965" w:type="dxa"/>
            <w:vMerge w:val="restart"/>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未获得</w:t>
            </w:r>
            <w:r>
              <w:rPr>
                <w:rFonts w:hint="eastAsia"/>
                <w:kern w:val="0"/>
                <w:sz w:val="24"/>
                <w:szCs w:val="24"/>
                <w:lang w:bidi="ar"/>
              </w:rPr>
              <w:t>许可</w:t>
            </w:r>
            <w:r>
              <w:rPr>
                <w:kern w:val="0"/>
                <w:sz w:val="24"/>
                <w:szCs w:val="24"/>
                <w:lang w:bidi="ar"/>
              </w:rPr>
              <w:t>，不得从事检验、检测、认证业务</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213005</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kern w:val="0"/>
                <w:sz w:val="24"/>
                <w:szCs w:val="24"/>
                <w:lang w:bidi="ar"/>
              </w:rPr>
            </w:pPr>
            <w:r>
              <w:rPr>
                <w:kern w:val="0"/>
                <w:sz w:val="24"/>
                <w:szCs w:val="24"/>
                <w:lang w:bidi="ar"/>
              </w:rPr>
              <w:t>水利工程质量检测单位资质认定</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市水利局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rStyle w:val="8"/>
                <w:spacing w:val="-4"/>
                <w:sz w:val="24"/>
                <w:szCs w:val="24"/>
                <w:lang w:bidi="ar"/>
              </w:rPr>
              <w:t>国家部委</w:t>
            </w:r>
            <w:r>
              <w:rPr>
                <w:rStyle w:val="7"/>
                <w:b w:val="0"/>
                <w:spacing w:val="-4"/>
                <w:sz w:val="24"/>
                <w:szCs w:val="24"/>
                <w:lang w:bidi="ar"/>
              </w:rPr>
              <w:t>及</w:t>
            </w:r>
            <w:r>
              <w:rPr>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特种设备检验、检测机构核准</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市场监管总局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市市场</w:t>
            </w:r>
            <w:r>
              <w:rPr>
                <w:rFonts w:hint="eastAsia"/>
                <w:spacing w:val="-4"/>
                <w:kern w:val="0"/>
                <w:sz w:val="24"/>
                <w:szCs w:val="24"/>
                <w:lang w:eastAsia="zh-CN" w:bidi="ar"/>
              </w:rPr>
              <w:t>监督管理</w:t>
            </w:r>
            <w:r>
              <w:rPr>
                <w:rFonts w:hint="eastAsia"/>
                <w:spacing w:val="-4"/>
                <w:kern w:val="0"/>
                <w:sz w:val="24"/>
                <w:szCs w:val="24"/>
                <w:lang w:bidi="ar"/>
              </w:rPr>
              <w:t>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rStyle w:val="8"/>
                <w:spacing w:val="-4"/>
                <w:sz w:val="24"/>
                <w:szCs w:val="24"/>
                <w:lang w:bidi="ar"/>
              </w:rPr>
              <w:t>国家部委</w:t>
            </w:r>
            <w:r>
              <w:rPr>
                <w:rStyle w:val="7"/>
                <w:b w:val="0"/>
                <w:spacing w:val="-4"/>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地质灾害防治单位资质审批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自然资源部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rFonts w:hint="eastAsia" w:eastAsia="宋体"/>
                <w:spacing w:val="-4"/>
                <w:kern w:val="0"/>
                <w:sz w:val="24"/>
                <w:szCs w:val="24"/>
                <w:lang w:eastAsia="zh-CN" w:bidi="ar"/>
              </w:rPr>
            </w:pPr>
            <w:r>
              <w:rPr>
                <w:rFonts w:hint="eastAsia" w:eastAsia="宋体"/>
                <w:spacing w:val="-4"/>
                <w:kern w:val="0"/>
                <w:sz w:val="24"/>
                <w:szCs w:val="24"/>
                <w:lang w:eastAsia="zh-CN" w:bidi="ar"/>
              </w:rPr>
              <w:t>市自然资源和规划局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r>
              <w:rPr>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雷电防护装置检测单位资质认定</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气象局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市气象局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79</w:t>
            </w:r>
          </w:p>
        </w:tc>
        <w:tc>
          <w:tcPr>
            <w:tcW w:w="1965" w:type="dxa"/>
            <w:vMerge w:val="restart"/>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未获得许可，不得从事地理测绘、遥感及相关业务</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213006</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从事测绘活动的单位资质审批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自然资源部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rFonts w:hint="eastAsia" w:eastAsia="宋体"/>
                <w:spacing w:val="-4"/>
                <w:kern w:val="0"/>
                <w:sz w:val="24"/>
                <w:szCs w:val="24"/>
                <w:lang w:eastAsia="zh-CN" w:bidi="ar"/>
              </w:rPr>
              <w:t>市自然资源和规划局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国家部委</w:t>
            </w:r>
            <w:r>
              <w:rPr>
                <w:rFonts w:hint="eastAsia"/>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建立相对独立的平面坐标系统审批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自然资源部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rFonts w:hint="eastAsia" w:eastAsia="宋体"/>
                <w:spacing w:val="-4"/>
                <w:kern w:val="0"/>
                <w:sz w:val="24"/>
                <w:szCs w:val="24"/>
                <w:lang w:eastAsia="zh-CN" w:bidi="ar"/>
              </w:rPr>
              <w:t>市自然资源和规划局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国家部委</w:t>
            </w:r>
            <w:r>
              <w:rPr>
                <w:rFonts w:hint="eastAsia"/>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地图审核</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自然资源部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rFonts w:hint="eastAsia" w:eastAsia="宋体"/>
                <w:spacing w:val="-4"/>
                <w:kern w:val="0"/>
                <w:sz w:val="24"/>
                <w:szCs w:val="24"/>
                <w:lang w:eastAsia="zh-CN" w:bidi="ar"/>
              </w:rPr>
              <w:t>市自然资源和规划局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r>
              <w:rPr>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80</w:t>
            </w:r>
          </w:p>
        </w:tc>
        <w:tc>
          <w:tcPr>
            <w:tcW w:w="1965"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未获得许可，不得从事特定海洋科学研究活动</w:t>
            </w:r>
          </w:p>
        </w:tc>
        <w:tc>
          <w:tcPr>
            <w:tcW w:w="114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213007</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涉外海洋科学研究审批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自然资源部</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084" w:hRule="atLeast"/>
          <w:jc w:val="center"/>
        </w:trPr>
        <w:tc>
          <w:tcPr>
            <w:tcW w:w="957"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81</w:t>
            </w:r>
          </w:p>
        </w:tc>
        <w:tc>
          <w:tcPr>
            <w:tcW w:w="1965" w:type="dxa"/>
            <w:vMerge w:val="restart"/>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未获得许可，不得从事特定气象服务</w:t>
            </w:r>
          </w:p>
        </w:tc>
        <w:tc>
          <w:tcPr>
            <w:tcW w:w="1140" w:type="dxa"/>
            <w:vMerge w:val="restart"/>
            <w:shd w:val="clear" w:color="auto" w:fill="FFFFFF"/>
            <w:tcMar>
              <w:left w:w="108" w:type="dxa"/>
              <w:right w:w="108" w:type="dxa"/>
            </w:tcMar>
            <w:vAlign w:val="center"/>
          </w:tcPr>
          <w:p>
            <w:pPr>
              <w:widowControl/>
              <w:spacing w:line="340" w:lineRule="exact"/>
              <w:ind w:left="-42" w:leftChars="-20" w:right="-42" w:rightChars="-20"/>
              <w:jc w:val="center"/>
              <w:textAlignment w:val="center"/>
              <w:rPr>
                <w:sz w:val="24"/>
                <w:szCs w:val="24"/>
              </w:rPr>
            </w:pPr>
            <w:r>
              <w:rPr>
                <w:kern w:val="0"/>
                <w:sz w:val="24"/>
                <w:szCs w:val="24"/>
                <w:lang w:bidi="ar"/>
              </w:rPr>
              <w:t>213008</w:t>
            </w: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气象专用技术装备（含人工影响天气作业设备）使用审批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气象局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市气象局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099" w:hRule="atLeast"/>
          <w:jc w:val="center"/>
        </w:trPr>
        <w:tc>
          <w:tcPr>
            <w:tcW w:w="957"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4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40" w:lineRule="exact"/>
              <w:ind w:left="-42" w:leftChars="-20" w:right="-42" w:rightChars="-20"/>
              <w:textAlignment w:val="center"/>
              <w:rPr>
                <w:sz w:val="24"/>
                <w:szCs w:val="24"/>
              </w:rPr>
            </w:pPr>
            <w:r>
              <w:rPr>
                <w:kern w:val="0"/>
                <w:sz w:val="24"/>
                <w:szCs w:val="24"/>
                <w:lang w:bidi="ar"/>
              </w:rPr>
              <w:t>升放无人驾驶自由气球、系留气球单位资质认定及活动审批</w:t>
            </w:r>
          </w:p>
        </w:tc>
        <w:tc>
          <w:tcPr>
            <w:tcW w:w="1800" w:type="dxa"/>
            <w:shd w:val="clear" w:color="auto" w:fill="FFFFFF"/>
            <w:tcMar>
              <w:left w:w="108" w:type="dxa"/>
              <w:right w:w="108" w:type="dxa"/>
            </w:tcMar>
            <w:vAlign w:val="center"/>
          </w:tcPr>
          <w:p>
            <w:pPr>
              <w:widowControl/>
              <w:spacing w:line="34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spacing w:val="-4"/>
                <w:kern w:val="0"/>
                <w:sz w:val="24"/>
                <w:szCs w:val="24"/>
                <w:lang w:bidi="ar"/>
              </w:rPr>
              <w:t>气象局</w:t>
            </w:r>
          </w:p>
        </w:tc>
        <w:tc>
          <w:tcPr>
            <w:tcW w:w="2244"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市气象局</w:t>
            </w:r>
          </w:p>
        </w:tc>
        <w:tc>
          <w:tcPr>
            <w:tcW w:w="1397" w:type="dxa"/>
            <w:shd w:val="clear" w:color="auto" w:fill="FFFFFF"/>
            <w:tcMar>
              <w:left w:w="108" w:type="dxa"/>
              <w:right w:w="108" w:type="dxa"/>
            </w:tcMar>
            <w:vAlign w:val="center"/>
          </w:tcPr>
          <w:p>
            <w:pPr>
              <w:widowControl/>
              <w:spacing w:line="34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（十四）水利、环境和公共设施管理业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82</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未获得许可，不得从事特定水利管理业务或开展相关生产建设项目</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214001</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取水许可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left"/>
              <w:textAlignment w:val="center"/>
              <w:rPr>
                <w:spacing w:val="-4"/>
                <w:kern w:val="0"/>
                <w:sz w:val="24"/>
                <w:szCs w:val="24"/>
                <w:lang w:bidi="ar"/>
              </w:rPr>
            </w:pPr>
            <w:r>
              <w:rPr>
                <w:spacing w:val="-4"/>
                <w:kern w:val="0"/>
                <w:sz w:val="24"/>
                <w:szCs w:val="24"/>
                <w:lang w:bidi="ar"/>
              </w:rPr>
              <w:t>从事矿泉水资源开发需获得许可并通过矿泉水鉴定（吉林）</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市水利局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河道采砂许可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市水利局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河道管理范围内特定活动审批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市水利局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专用水文测站设立、撤销审批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市水利局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生产建设项目水土保持方案审批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水利部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市水利局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83</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未获得许可，不得从事污染物监测、贮存、处置等经营业务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214002</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设立专门从事放射性废物处理、贮存、处置单位许可</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sz w:val="24"/>
                <w:szCs w:val="24"/>
              </w:rPr>
              <w:t>收集运输处置废弃食用油脂经营许可（福建）</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生态环境部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市生态环境局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214"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危险废物经营许可</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sz w:val="24"/>
                <w:szCs w:val="24"/>
              </w:rPr>
              <w:t>生产性废旧金属收购业务许可（云南）</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生态环境部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市生态环境局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696"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危险废物越境转移核准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生态环境部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市生态环境局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83</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未获得许可，不得从事污染物监测、贮存、处置等经营业务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214002</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废弃电器电子产品处理企业资格审批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生态环境部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rFonts w:hint="eastAsia"/>
                <w:spacing w:val="-4"/>
                <w:kern w:val="0"/>
                <w:sz w:val="24"/>
                <w:szCs w:val="24"/>
                <w:lang w:bidi="ar"/>
              </w:rPr>
              <w:t>省级以下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生活垃圾经营性清扫、收集、运输、处理服务审批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sz w:val="24"/>
                <w:szCs w:val="24"/>
              </w:rPr>
              <w:t>住房城乡建设部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市城市管理行政执法局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城市建筑垃圾处置核准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sz w:val="24"/>
                <w:szCs w:val="24"/>
              </w:rPr>
              <w:t>住房城乡建设部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市城市管理行政执法局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84</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未获得许可，不得从事野生动植物捕捉采集、进出口及相关经营业务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214003</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猎捕、出售、购买、利用国家重点保护野生动物或其制品审批；猎捕非国家重点保护陆生野生动物审批及捕猎量限额管理</w:t>
            </w:r>
          </w:p>
        </w:tc>
        <w:tc>
          <w:tcPr>
            <w:tcW w:w="1800" w:type="dxa"/>
            <w:shd w:val="clear" w:color="auto" w:fill="FFFFFF"/>
            <w:tcMar>
              <w:left w:w="108" w:type="dxa"/>
              <w:right w:w="108" w:type="dxa"/>
            </w:tcMar>
            <w:vAlign w:val="center"/>
          </w:tcPr>
          <w:p>
            <w:pPr>
              <w:widowControl/>
              <w:spacing w:line="300" w:lineRule="exact"/>
              <w:ind w:left="-42" w:leftChars="-20" w:right="-42" w:rightChars="-20"/>
              <w:rPr>
                <w:sz w:val="24"/>
                <w:szCs w:val="24"/>
              </w:rPr>
            </w:pPr>
            <w:r>
              <w:rPr>
                <w:sz w:val="24"/>
                <w:szCs w:val="24"/>
              </w:rPr>
              <w:t>猎捕、出售、购买、利用省级重点保护野生动物或其制品审批（各有关地区）</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农业农村部</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林草局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rFonts w:hint="eastAsia"/>
                <w:spacing w:val="-4"/>
                <w:sz w:val="24"/>
                <w:szCs w:val="24"/>
                <w:lang w:bidi="ar"/>
              </w:rPr>
            </w:pPr>
            <w:r>
              <w:rPr>
                <w:rStyle w:val="8"/>
                <w:rFonts w:hint="eastAsia"/>
                <w:spacing w:val="-4"/>
                <w:sz w:val="24"/>
                <w:szCs w:val="24"/>
                <w:lang w:bidi="ar"/>
              </w:rPr>
              <w:t>市农业农村局</w:t>
            </w:r>
          </w:p>
          <w:p>
            <w:pPr>
              <w:widowControl/>
              <w:spacing w:line="300" w:lineRule="exact"/>
              <w:ind w:left="-42" w:leftChars="-20" w:right="-42" w:rightChars="-20"/>
              <w:jc w:val="center"/>
              <w:textAlignment w:val="center"/>
              <w:rPr>
                <w:rStyle w:val="8"/>
                <w:spacing w:val="-4"/>
                <w:sz w:val="24"/>
                <w:szCs w:val="24"/>
                <w:lang w:bidi="ar"/>
              </w:rPr>
            </w:pPr>
            <w:r>
              <w:rPr>
                <w:rStyle w:val="8"/>
                <w:rFonts w:hint="eastAsia"/>
                <w:spacing w:val="-4"/>
                <w:sz w:val="24"/>
                <w:szCs w:val="24"/>
                <w:lang w:bidi="ar"/>
              </w:rPr>
              <w:t>市林业局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采集、出售、收购国家重点保护野生植物审批；甘草、麻黄草收购审批</w:t>
            </w:r>
          </w:p>
        </w:tc>
        <w:tc>
          <w:tcPr>
            <w:tcW w:w="1800" w:type="dxa"/>
            <w:shd w:val="clear" w:color="auto" w:fill="FFFFFF"/>
            <w:tcMar>
              <w:left w:w="108" w:type="dxa"/>
              <w:right w:w="108" w:type="dxa"/>
            </w:tcMar>
            <w:vAlign w:val="center"/>
          </w:tcPr>
          <w:p>
            <w:pPr>
              <w:widowControl/>
              <w:spacing w:line="300" w:lineRule="exact"/>
              <w:ind w:left="-42" w:leftChars="-20" w:right="-42" w:rightChars="-20"/>
              <w:rPr>
                <w:sz w:val="24"/>
                <w:szCs w:val="24"/>
              </w:rPr>
            </w:pPr>
            <w:r>
              <w:rPr>
                <w:sz w:val="24"/>
                <w:szCs w:val="24"/>
              </w:rPr>
              <w:t>采集、出售、收购、出口省重点保护野生植物审批（各有关地区</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林草局</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农业农村部</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工业和信息化部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rFonts w:hint="eastAsia"/>
                <w:spacing w:val="-4"/>
                <w:sz w:val="24"/>
                <w:szCs w:val="24"/>
                <w:lang w:bidi="ar"/>
              </w:rPr>
            </w:pPr>
            <w:r>
              <w:rPr>
                <w:rStyle w:val="8"/>
                <w:rFonts w:hint="eastAsia"/>
                <w:spacing w:val="-4"/>
                <w:sz w:val="24"/>
                <w:szCs w:val="24"/>
                <w:lang w:bidi="ar"/>
              </w:rPr>
              <w:t>市林业局</w:t>
            </w:r>
          </w:p>
          <w:p>
            <w:pPr>
              <w:widowControl/>
              <w:spacing w:line="300" w:lineRule="exact"/>
              <w:ind w:left="-42" w:leftChars="-20" w:right="-42" w:rightChars="-20"/>
              <w:jc w:val="center"/>
              <w:textAlignment w:val="center"/>
              <w:rPr>
                <w:rStyle w:val="8"/>
                <w:rFonts w:hint="eastAsia"/>
                <w:spacing w:val="-4"/>
                <w:sz w:val="24"/>
                <w:szCs w:val="24"/>
                <w:lang w:bidi="ar"/>
              </w:rPr>
            </w:pPr>
            <w:r>
              <w:rPr>
                <w:rStyle w:val="8"/>
                <w:rFonts w:hint="eastAsia"/>
                <w:spacing w:val="-4"/>
                <w:sz w:val="24"/>
                <w:szCs w:val="24"/>
                <w:lang w:bidi="ar"/>
              </w:rPr>
              <w:t>市农业农村局</w:t>
            </w:r>
          </w:p>
          <w:p>
            <w:pPr>
              <w:widowControl/>
              <w:spacing w:line="300" w:lineRule="exact"/>
              <w:ind w:left="-42" w:leftChars="-20" w:right="-42" w:rightChars="-20"/>
              <w:jc w:val="center"/>
              <w:textAlignment w:val="center"/>
              <w:rPr>
                <w:rStyle w:val="8"/>
                <w:spacing w:val="-4"/>
                <w:sz w:val="24"/>
                <w:szCs w:val="24"/>
                <w:lang w:bidi="ar"/>
              </w:rPr>
            </w:pPr>
            <w:r>
              <w:rPr>
                <w:rStyle w:val="8"/>
                <w:rFonts w:hint="eastAsia"/>
                <w:spacing w:val="-4"/>
                <w:sz w:val="24"/>
                <w:szCs w:val="24"/>
                <w:lang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人工繁育国家重点保护野生动物许可</w:t>
            </w:r>
          </w:p>
        </w:tc>
        <w:tc>
          <w:tcPr>
            <w:tcW w:w="1800" w:type="dxa"/>
            <w:shd w:val="clear" w:color="auto" w:fill="FFFFFF"/>
            <w:tcMar>
              <w:left w:w="108" w:type="dxa"/>
              <w:right w:w="108" w:type="dxa"/>
            </w:tcMar>
            <w:vAlign w:val="center"/>
          </w:tcPr>
          <w:p>
            <w:pPr>
              <w:widowControl/>
              <w:spacing w:line="300" w:lineRule="exact"/>
              <w:ind w:left="-42" w:leftChars="-20" w:right="-42" w:rightChars="-20"/>
              <w:rPr>
                <w:sz w:val="24"/>
                <w:szCs w:val="24"/>
              </w:rPr>
            </w:pPr>
            <w:r>
              <w:rPr>
                <w:sz w:val="24"/>
                <w:szCs w:val="24"/>
              </w:rPr>
              <w:t>人工繁育省重点保护以及有重要生态、科学、社会价值的野生动物许可（各有关地区）</w:t>
            </w: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农业农村部</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林草局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rFonts w:hint="eastAsia"/>
                <w:spacing w:val="-4"/>
                <w:sz w:val="24"/>
                <w:szCs w:val="24"/>
                <w:lang w:bidi="ar"/>
              </w:rPr>
            </w:pPr>
            <w:r>
              <w:rPr>
                <w:rStyle w:val="8"/>
                <w:rFonts w:hint="eastAsia"/>
                <w:spacing w:val="-4"/>
                <w:sz w:val="24"/>
                <w:szCs w:val="24"/>
                <w:lang w:bidi="ar"/>
              </w:rPr>
              <w:t>市农业农村局</w:t>
            </w:r>
          </w:p>
          <w:p>
            <w:pPr>
              <w:widowControl/>
              <w:spacing w:line="300" w:lineRule="exact"/>
              <w:ind w:left="-42" w:leftChars="-20" w:right="-42" w:rightChars="-20"/>
              <w:jc w:val="center"/>
              <w:textAlignment w:val="center"/>
              <w:rPr>
                <w:rStyle w:val="8"/>
                <w:spacing w:val="-4"/>
                <w:sz w:val="24"/>
                <w:szCs w:val="24"/>
                <w:lang w:bidi="ar"/>
              </w:rPr>
            </w:pPr>
            <w:r>
              <w:rPr>
                <w:rStyle w:val="8"/>
                <w:rFonts w:hint="eastAsia"/>
                <w:spacing w:val="-4"/>
                <w:sz w:val="24"/>
                <w:szCs w:val="24"/>
                <w:lang w:bidi="ar"/>
              </w:rPr>
              <w:t>市林业局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野生动植物或其制品（产品）进出口审批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林草局</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rFonts w:hint="eastAsia"/>
                <w:spacing w:val="-4"/>
                <w:sz w:val="24"/>
                <w:szCs w:val="24"/>
                <w:lang w:bidi="ar"/>
              </w:rPr>
            </w:pPr>
            <w:r>
              <w:rPr>
                <w:rStyle w:val="8"/>
                <w:rFonts w:hint="eastAsia"/>
                <w:spacing w:val="-4"/>
                <w:sz w:val="24"/>
                <w:szCs w:val="24"/>
                <w:lang w:bidi="ar"/>
              </w:rPr>
              <w:t>市农业农村局</w:t>
            </w:r>
          </w:p>
          <w:p>
            <w:pPr>
              <w:widowControl/>
              <w:spacing w:line="300" w:lineRule="exact"/>
              <w:ind w:left="-42" w:leftChars="-20" w:right="-42" w:rightChars="-20"/>
              <w:jc w:val="center"/>
              <w:textAlignment w:val="center"/>
              <w:rPr>
                <w:rStyle w:val="8"/>
                <w:spacing w:val="-4"/>
                <w:sz w:val="24"/>
                <w:szCs w:val="24"/>
                <w:lang w:bidi="ar"/>
              </w:rPr>
            </w:pPr>
            <w:r>
              <w:rPr>
                <w:rStyle w:val="8"/>
                <w:rFonts w:hint="eastAsia"/>
                <w:spacing w:val="-4"/>
                <w:sz w:val="24"/>
                <w:szCs w:val="24"/>
                <w:lang w:bidi="ar"/>
              </w:rPr>
              <w:t>市林业局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85</w:t>
            </w:r>
          </w:p>
        </w:tc>
        <w:tc>
          <w:tcPr>
            <w:tcW w:w="1965" w:type="dxa"/>
            <w:vMerge w:val="restart"/>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未获得许可，不得使用海域、铺设海底电缆管道、开发利用无居民海岛</w:t>
            </w:r>
          </w:p>
        </w:tc>
        <w:tc>
          <w:tcPr>
            <w:tcW w:w="1140" w:type="dxa"/>
            <w:vMerge w:val="restart"/>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214004</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无居民海岛开发利用项目审批</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Fonts w:hint="eastAsia" w:ascii="仿宋_GB2312"/>
                <w:spacing w:val="-4"/>
                <w:kern w:val="0"/>
                <w:sz w:val="24"/>
                <w:szCs w:val="24"/>
                <w:lang w:bidi="ar"/>
              </w:rPr>
            </w:pPr>
            <w:r>
              <w:rPr>
                <w:rStyle w:val="8"/>
                <w:rFonts w:hint="eastAsia" w:ascii="仿宋_GB2312"/>
                <w:spacing w:val="-4"/>
                <w:sz w:val="24"/>
                <w:szCs w:val="24"/>
                <w:lang w:bidi="ar"/>
              </w:rPr>
              <w:t>自然资源部</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kern w:val="0"/>
                <w:sz w:val="24"/>
                <w:szCs w:val="24"/>
                <w:lang w:bidi="ar"/>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textAlignment w:val="center"/>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kern w:val="0"/>
                <w:sz w:val="24"/>
                <w:szCs w:val="24"/>
                <w:lang w:bidi="ar"/>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kern w:val="0"/>
                <w:sz w:val="24"/>
                <w:szCs w:val="24"/>
                <w:lang w:bidi="ar"/>
              </w:rPr>
            </w:pPr>
            <w:r>
              <w:rPr>
                <w:kern w:val="0"/>
                <w:sz w:val="24"/>
                <w:szCs w:val="24"/>
                <w:lang w:bidi="ar"/>
              </w:rPr>
              <w:t>海底电缆管道铺设路由调查勘测、铺设施工审批</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Fonts w:hint="eastAsia" w:ascii="仿宋_GB2312"/>
                <w:spacing w:val="-4"/>
                <w:kern w:val="0"/>
                <w:sz w:val="24"/>
                <w:szCs w:val="24"/>
                <w:lang w:bidi="ar"/>
              </w:rPr>
            </w:pPr>
            <w:r>
              <w:rPr>
                <w:rStyle w:val="8"/>
                <w:rFonts w:hint="eastAsia" w:ascii="仿宋_GB2312"/>
                <w:spacing w:val="-4"/>
                <w:sz w:val="24"/>
                <w:szCs w:val="24"/>
                <w:lang w:bidi="ar"/>
              </w:rPr>
              <w:t>自然资源部</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kern w:val="0"/>
                <w:sz w:val="24"/>
                <w:szCs w:val="24"/>
                <w:lang w:bidi="ar"/>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textAlignment w:val="center"/>
              <w:rPr>
                <w:kern w:val="0"/>
                <w:sz w:val="24"/>
                <w:szCs w:val="24"/>
                <w:lang w:bidi="ar"/>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kern w:val="0"/>
                <w:sz w:val="24"/>
                <w:szCs w:val="24"/>
                <w:lang w:bidi="ar"/>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kern w:val="0"/>
                <w:sz w:val="24"/>
                <w:szCs w:val="24"/>
                <w:lang w:bidi="ar"/>
              </w:rPr>
            </w:pPr>
            <w:r>
              <w:rPr>
                <w:kern w:val="0"/>
                <w:sz w:val="24"/>
                <w:szCs w:val="24"/>
                <w:lang w:bidi="ar"/>
              </w:rPr>
              <w:t>海域使用权审批（含招拍挂）</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Fonts w:hint="eastAsia" w:ascii="仿宋_GB2312"/>
                <w:spacing w:val="-4"/>
                <w:kern w:val="0"/>
                <w:sz w:val="24"/>
                <w:szCs w:val="24"/>
                <w:lang w:bidi="ar"/>
              </w:rPr>
            </w:pPr>
            <w:r>
              <w:rPr>
                <w:rStyle w:val="8"/>
                <w:rFonts w:hint="eastAsia" w:ascii="仿宋_GB2312"/>
                <w:spacing w:val="-4"/>
                <w:sz w:val="24"/>
                <w:szCs w:val="24"/>
                <w:lang w:bidi="ar"/>
              </w:rPr>
              <w:t>自然资源部</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86</w:t>
            </w:r>
          </w:p>
        </w:tc>
        <w:tc>
          <w:tcPr>
            <w:tcW w:w="1965" w:type="dxa"/>
            <w:shd w:val="clear" w:color="auto" w:fill="FFFFFF"/>
            <w:tcMar>
              <w:left w:w="108" w:type="dxa"/>
              <w:right w:w="108" w:type="dxa"/>
            </w:tcMar>
            <w:vAlign w:val="center"/>
          </w:tcPr>
          <w:p>
            <w:pPr>
              <w:widowControl/>
              <w:spacing w:line="310" w:lineRule="exact"/>
              <w:ind w:left="-42" w:leftChars="-20" w:right="-42" w:rightChars="-20"/>
              <w:textAlignment w:val="center"/>
              <w:rPr>
                <w:kern w:val="0"/>
                <w:sz w:val="24"/>
                <w:szCs w:val="24"/>
                <w:lang w:bidi="ar"/>
              </w:rPr>
            </w:pPr>
            <w:r>
              <w:rPr>
                <w:kern w:val="0"/>
                <w:sz w:val="24"/>
                <w:szCs w:val="24"/>
                <w:lang w:bidi="ar"/>
              </w:rPr>
              <w:t>未获得许可，不得从事消耗臭氧层物质的生产</w:t>
            </w:r>
            <w:r>
              <w:rPr>
                <w:rFonts w:hint="eastAsia"/>
                <w:kern w:val="0"/>
                <w:sz w:val="24"/>
                <w:szCs w:val="24"/>
                <w:lang w:bidi="ar"/>
              </w:rPr>
              <w:t>经营</w:t>
            </w:r>
          </w:p>
        </w:tc>
        <w:tc>
          <w:tcPr>
            <w:tcW w:w="114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214005</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消耗臭氧层物质生产、使用、进出口配额许可及进出口审批</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生态环境部</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市生态环境局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1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（十五）居民服务、修理和其他服务业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87</w:t>
            </w:r>
          </w:p>
        </w:tc>
        <w:tc>
          <w:tcPr>
            <w:tcW w:w="1965"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未获得许可，不得建设殡葬设施</w:t>
            </w:r>
          </w:p>
        </w:tc>
        <w:tc>
          <w:tcPr>
            <w:tcW w:w="114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215001</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殡葬设施建设审批</w:t>
            </w:r>
          </w:p>
        </w:tc>
        <w:tc>
          <w:tcPr>
            <w:tcW w:w="180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开展殡仪服务业务批准（各有关地区）</w:t>
            </w: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民政部</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市民政局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88</w:t>
            </w:r>
          </w:p>
        </w:tc>
        <w:tc>
          <w:tcPr>
            <w:tcW w:w="1965"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未获得许可，不得从事国家秘密载体维修、销毁业务</w:t>
            </w:r>
          </w:p>
        </w:tc>
        <w:tc>
          <w:tcPr>
            <w:tcW w:w="114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215002</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国家秘密载体维修、销毁资质认定</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保密局</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eastAsia="zh-CN" w:bidi="ar"/>
              </w:rPr>
              <w:t>市委办公室</w:t>
            </w:r>
            <w:r>
              <w:rPr>
                <w:rStyle w:val="7"/>
                <w:rFonts w:hint="eastAsia"/>
                <w:b w:val="0"/>
                <w:spacing w:val="-4"/>
                <w:sz w:val="24"/>
                <w:szCs w:val="24"/>
                <w:lang w:val="en-US" w:eastAsia="zh-CN" w:bidi="ar"/>
              </w:rPr>
              <w:t xml:space="preserve">       </w:t>
            </w:r>
            <w:r>
              <w:rPr>
                <w:rStyle w:val="7"/>
                <w:rFonts w:hint="eastAsia"/>
                <w:b w:val="0"/>
                <w:spacing w:val="-4"/>
                <w:sz w:val="24"/>
                <w:szCs w:val="24"/>
                <w:lang w:eastAsia="zh-CN" w:bidi="ar"/>
              </w:rPr>
              <w:t>（市保密局）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rFonts w:hint="eastAsia"/>
                <w:spacing w:val="-4"/>
                <w:sz w:val="24"/>
                <w:szCs w:val="24"/>
                <w:lang w:bidi="ar"/>
              </w:rPr>
              <w:t>国家部委及省级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1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（十六）教育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89</w:t>
            </w:r>
          </w:p>
        </w:tc>
        <w:tc>
          <w:tcPr>
            <w:tcW w:w="1965" w:type="dxa"/>
            <w:shd w:val="clear" w:color="auto" w:fill="FFFFFF"/>
            <w:tcMar>
              <w:left w:w="108" w:type="dxa"/>
              <w:right w:w="108" w:type="dxa"/>
            </w:tcMar>
            <w:vAlign w:val="center"/>
          </w:tcPr>
          <w:p>
            <w:pPr>
              <w:widowControl/>
              <w:spacing w:line="310" w:lineRule="exact"/>
              <w:ind w:left="-42" w:leftChars="-20" w:right="-42" w:rightChars="-20"/>
              <w:textAlignment w:val="center"/>
              <w:rPr>
                <w:kern w:val="0"/>
                <w:sz w:val="24"/>
                <w:szCs w:val="24"/>
                <w:lang w:bidi="ar"/>
              </w:rPr>
            </w:pPr>
            <w:r>
              <w:rPr>
                <w:kern w:val="0"/>
                <w:sz w:val="24"/>
                <w:szCs w:val="24"/>
                <w:lang w:bidi="ar"/>
              </w:rPr>
              <w:t>未获得许可，不得设立特定教育机构</w:t>
            </w:r>
          </w:p>
        </w:tc>
        <w:tc>
          <w:tcPr>
            <w:tcW w:w="114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216001</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高等学校和其他高等教育机构、民办和中外合作开办中等及以下学校及幼儿园、面向中小学生的校外培训机构等其他教育机构筹设、办学许可；外籍人员子女学校办学许可</w:t>
            </w:r>
          </w:p>
        </w:tc>
        <w:tc>
          <w:tcPr>
            <w:tcW w:w="180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sz w:val="24"/>
                <w:szCs w:val="24"/>
              </w:rPr>
              <w:t>设置民族学校和民族托幼园（所）批准（北京）</w:t>
            </w: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spacing w:val="-4"/>
                <w:kern w:val="0"/>
                <w:sz w:val="24"/>
                <w:szCs w:val="24"/>
                <w:lang w:bidi="ar"/>
              </w:rPr>
              <w:t>教育部</w:t>
            </w: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市教育和体育局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r>
              <w:rPr>
                <w:spacing w:val="-4"/>
                <w:kern w:val="0"/>
                <w:sz w:val="24"/>
                <w:szCs w:val="24"/>
                <w:lang w:bidi="ar"/>
              </w:rPr>
              <w:t>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89</w:t>
            </w:r>
          </w:p>
        </w:tc>
        <w:tc>
          <w:tcPr>
            <w:tcW w:w="1965" w:type="dxa"/>
            <w:shd w:val="clear" w:color="auto" w:fill="FFFFFF"/>
            <w:tcMar>
              <w:left w:w="108" w:type="dxa"/>
              <w:right w:w="108" w:type="dxa"/>
            </w:tcMar>
            <w:vAlign w:val="center"/>
          </w:tcPr>
          <w:p>
            <w:pPr>
              <w:widowControl/>
              <w:spacing w:line="320" w:lineRule="exact"/>
              <w:ind w:left="-42" w:leftChars="-20" w:right="-42" w:rightChars="-20"/>
              <w:textAlignment w:val="center"/>
              <w:rPr>
                <w:kern w:val="0"/>
                <w:sz w:val="24"/>
                <w:szCs w:val="24"/>
                <w:lang w:bidi="ar"/>
              </w:rPr>
            </w:pPr>
            <w:r>
              <w:rPr>
                <w:kern w:val="0"/>
                <w:sz w:val="24"/>
                <w:szCs w:val="24"/>
                <w:lang w:bidi="ar"/>
              </w:rPr>
              <w:t>未获得许可，不得设立特定教育机构</w:t>
            </w:r>
          </w:p>
        </w:tc>
        <w:tc>
          <w:tcPr>
            <w:tcW w:w="114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216001</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职业培训学校及民办技工学校、技师学院筹设审批；职业培训学校、技工学校、技师学院办学许可</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sz w:val="24"/>
                <w:szCs w:val="24"/>
              </w:rPr>
              <w:t>设立专业技术人员继续教育实施机构审批（重庆）</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spacing w:val="-4"/>
                <w:kern w:val="0"/>
                <w:sz w:val="24"/>
                <w:szCs w:val="24"/>
                <w:lang w:bidi="ar"/>
              </w:rPr>
            </w:pPr>
            <w:r>
              <w:rPr>
                <w:spacing w:val="-4"/>
                <w:kern w:val="0"/>
                <w:sz w:val="24"/>
                <w:szCs w:val="24"/>
                <w:lang w:bidi="ar"/>
              </w:rPr>
              <w:t>人力资源社会</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保障部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市人力资源</w:t>
            </w:r>
            <w:r>
              <w:rPr>
                <w:rFonts w:hint="eastAsia"/>
                <w:spacing w:val="-4"/>
                <w:kern w:val="0"/>
                <w:sz w:val="24"/>
                <w:szCs w:val="24"/>
                <w:lang w:eastAsia="zh-CN" w:bidi="ar"/>
              </w:rPr>
              <w:t>和</w:t>
            </w:r>
            <w:r>
              <w:rPr>
                <w:rFonts w:hint="eastAsia"/>
                <w:spacing w:val="-4"/>
                <w:kern w:val="0"/>
                <w:sz w:val="24"/>
                <w:szCs w:val="24"/>
                <w:lang w:bidi="ar"/>
              </w:rPr>
              <w:t>社会保障局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（十七）卫生和社会工作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90</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未获得许可，不得设置特定医疗机构或从事特定医疗业务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217001</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医疗机构（含中医医疗机构）设置审批、执业登记（诊所除外）</w:t>
            </w:r>
          </w:p>
        </w:tc>
        <w:tc>
          <w:tcPr>
            <w:tcW w:w="180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开展新生儿疾病筛查需获得执业许可（各有关地区）</w:t>
            </w: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市卫生健康委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血站设置审批、执业登记；单采血浆站设置审批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职业卫生、放射卫生技术服务机构资质认可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设置戒毒医疗机构或者医疗机构从事戒毒治疗业务许可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预防接种工作的接种单位指定</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医疗机构人体器官移植诊疗科目登记</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大型医用设备配置许可</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医疗机构建设项目放射性职业病危害预评价报告审核</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90</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未获得许可，不得设置特定医疗机构或从事特定医疗业务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217001</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医疗机构设置人类精子库、开展人类辅助生殖技术许可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母婴保健技术服务机构执业许可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放射源诊疗技术和医用辐射机构许可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z w:val="24"/>
                <w:szCs w:val="24"/>
              </w:rPr>
              <w:t>市卫生健康委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兴奋剂检测机构资质认定</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体育总局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市教育和体育局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r>
              <w:rPr>
                <w:kern w:val="0"/>
                <w:sz w:val="24"/>
                <w:szCs w:val="24"/>
                <w:lang w:bidi="ar"/>
              </w:rPr>
              <w:t>91</w:t>
            </w:r>
          </w:p>
        </w:tc>
        <w:tc>
          <w:tcPr>
            <w:tcW w:w="1965" w:type="dxa"/>
            <w:vMerge w:val="restart"/>
            <w:shd w:val="clear" w:color="auto" w:fill="FFFFFF"/>
            <w:tcMar>
              <w:left w:w="108" w:type="dxa"/>
              <w:right w:w="108" w:type="dxa"/>
            </w:tcMar>
            <w:vAlign w:val="center"/>
          </w:tcPr>
          <w:p>
            <w:pPr>
              <w:spacing w:line="300" w:lineRule="exact"/>
              <w:ind w:left="-42" w:leftChars="-20" w:right="-42" w:rightChars="-20"/>
              <w:textAlignment w:val="center"/>
              <w:rPr>
                <w:sz w:val="24"/>
                <w:szCs w:val="24"/>
              </w:rPr>
            </w:pPr>
            <w:r>
              <w:rPr>
                <w:kern w:val="0"/>
                <w:sz w:val="24"/>
                <w:szCs w:val="24"/>
                <w:lang w:bidi="ar"/>
              </w:rPr>
              <w:t>未获得许可，不得投资经营涉及公共卫生安全的业务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217002</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公共场所、口岸卫生许可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卫生健康委</w:t>
            </w:r>
          </w:p>
          <w:p>
            <w:pPr>
              <w:widowControl/>
              <w:spacing w:line="30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海关总署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rFonts w:hint="eastAsia"/>
                <w:b w:val="0"/>
                <w:spacing w:val="-4"/>
                <w:sz w:val="24"/>
                <w:szCs w:val="24"/>
                <w:lang w:bidi="ar"/>
              </w:rPr>
            </w:pPr>
            <w:r>
              <w:rPr>
                <w:rStyle w:val="7"/>
                <w:rFonts w:hint="eastAsia"/>
                <w:b w:val="0"/>
                <w:spacing w:val="-4"/>
                <w:sz w:val="24"/>
                <w:szCs w:val="24"/>
                <w:lang w:bidi="ar"/>
              </w:rPr>
              <w:t>市卫生健康委</w:t>
            </w:r>
          </w:p>
          <w:p>
            <w:pPr>
              <w:widowControl/>
              <w:spacing w:line="300" w:lineRule="exact"/>
              <w:ind w:left="-42" w:leftChars="-20" w:right="-42" w:rightChars="-20"/>
              <w:jc w:val="center"/>
              <w:textAlignment w:val="center"/>
              <w:rPr>
                <w:rStyle w:val="7"/>
                <w:b w:val="0"/>
                <w:spacing w:val="-4"/>
                <w:sz w:val="24"/>
                <w:szCs w:val="24"/>
                <w:lang w:bidi="ar"/>
              </w:rPr>
            </w:pPr>
            <w:r>
              <w:rPr>
                <w:rStyle w:val="7"/>
                <w:rFonts w:hint="eastAsia"/>
                <w:b w:val="0"/>
                <w:spacing w:val="-4"/>
                <w:sz w:val="24"/>
                <w:szCs w:val="24"/>
                <w:lang w:bidi="ar"/>
              </w:rPr>
              <w:t>池州海关</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lang w:eastAsia="en-US" w:bidi="en-US"/>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lang w:bidi="en-US"/>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eastAsia="en-US"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消毒产品生产单位审批及利用新材料、新工艺技术、新杀菌原理生产消毒产品审批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市卫生健康委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运输高致病性病原微生物菌、毒种或者样本审批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卫生健康委</w:t>
            </w:r>
          </w:p>
          <w:p>
            <w:pPr>
              <w:widowControl/>
              <w:spacing w:line="30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农业农村部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rFonts w:hint="eastAsia"/>
                <w:b w:val="0"/>
                <w:spacing w:val="-4"/>
                <w:sz w:val="24"/>
                <w:szCs w:val="24"/>
                <w:lang w:bidi="ar"/>
              </w:rPr>
            </w:pPr>
            <w:r>
              <w:rPr>
                <w:rStyle w:val="7"/>
                <w:rFonts w:hint="eastAsia"/>
                <w:b w:val="0"/>
                <w:spacing w:val="-4"/>
                <w:sz w:val="24"/>
                <w:szCs w:val="24"/>
                <w:lang w:bidi="ar"/>
              </w:rPr>
              <w:t>市卫生健康委</w:t>
            </w:r>
          </w:p>
          <w:p>
            <w:pPr>
              <w:widowControl/>
              <w:spacing w:line="300" w:lineRule="exact"/>
              <w:ind w:left="-42" w:leftChars="-20" w:right="-42" w:rightChars="-20"/>
              <w:jc w:val="center"/>
              <w:textAlignment w:val="center"/>
              <w:rPr>
                <w:rStyle w:val="7"/>
                <w:b w:val="0"/>
                <w:spacing w:val="-4"/>
                <w:sz w:val="24"/>
                <w:szCs w:val="24"/>
                <w:lang w:bidi="ar"/>
              </w:rPr>
            </w:pPr>
            <w:r>
              <w:rPr>
                <w:rStyle w:val="7"/>
                <w:rFonts w:hint="eastAsia"/>
                <w:b w:val="0"/>
                <w:spacing w:val="-4"/>
                <w:sz w:val="24"/>
                <w:szCs w:val="24"/>
                <w:lang w:bidi="ar"/>
              </w:rPr>
              <w:t>市农业农村局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饮用水供水单位、涉及饮用水卫生安全产品卫生许可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市卫生健康委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92</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w:t>
            </w:r>
            <w:r>
              <w:rPr>
                <w:rFonts w:hint="eastAsia"/>
                <w:kern w:val="0"/>
                <w:sz w:val="24"/>
                <w:szCs w:val="24"/>
                <w:lang w:bidi="ar"/>
              </w:rPr>
              <w:t>医疗机构</w:t>
            </w:r>
            <w:r>
              <w:rPr>
                <w:kern w:val="0"/>
                <w:sz w:val="24"/>
                <w:szCs w:val="24"/>
                <w:lang w:bidi="ar"/>
              </w:rPr>
              <w:t>不得配制医疗制剂、购买和使用特定药品、医疗器械</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217003</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医疗机构配制制剂许可；医疗机构配制的制剂品种注册审批、调剂审批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rFonts w:hint="eastAsia"/>
                <w:spacing w:val="-4"/>
                <w:kern w:val="0"/>
                <w:sz w:val="24"/>
                <w:szCs w:val="24"/>
                <w:lang w:bidi="ar"/>
              </w:rPr>
              <w:t>国家部委及</w:t>
            </w:r>
            <w:r>
              <w:rPr>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医疗机构购用麻醉药品、第一类精神药品许可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卫生健康委</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市卫生健康委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医疗单位使用放射性药品许可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医疗机构因临床急需进口少量药品或少量第二类、第三类医疗器械审批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市市场监督管理局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15413" w:type="dxa"/>
            <w:gridSpan w:val="8"/>
            <w:shd w:val="clear" w:color="auto" w:fill="FFFFFF"/>
            <w:tcMar>
              <w:left w:w="108" w:type="dxa"/>
              <w:right w:w="108" w:type="dxa"/>
            </w:tcMar>
            <w:vAlign w:val="center"/>
          </w:tcPr>
          <w:p>
            <w:pPr>
              <w:widowControl/>
              <w:spacing w:line="28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（十八）文化、体育和娱乐业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93</w:t>
            </w:r>
          </w:p>
        </w:tc>
        <w:tc>
          <w:tcPr>
            <w:tcW w:w="1965" w:type="dxa"/>
            <w:vMerge w:val="restart"/>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未获得许可，不得从事考古发掘、文物保护和经营等业务</w:t>
            </w:r>
          </w:p>
        </w:tc>
        <w:tc>
          <w:tcPr>
            <w:tcW w:w="1140"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218001</w:t>
            </w: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文物保护工程施工、监理资质审批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文物局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kern w:val="0"/>
                <w:sz w:val="24"/>
                <w:szCs w:val="24"/>
                <w:lang w:eastAsia="zh-CN" w:bidi="ar"/>
              </w:rPr>
            </w:pPr>
            <w:r>
              <w:rPr>
                <w:rFonts w:hint="eastAsia" w:eastAsia="宋体"/>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r>
              <w:rPr>
                <w:spacing w:val="-4"/>
                <w:kern w:val="0"/>
                <w:sz w:val="24"/>
                <w:szCs w:val="24"/>
                <w:lang w:bidi="ar"/>
              </w:rPr>
              <w:t>及</w:t>
            </w:r>
            <w:r>
              <w:rPr>
                <w:rFonts w:hint="eastAsia"/>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考古发掘资质许可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文物局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rFonts w:hint="eastAsia"/>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馆藏文物修复、复制、拓印资质许可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文物局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文物商店设立审批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文物局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文物拍卖经营许可及标的审核</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文物局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rFonts w:hint="eastAsia"/>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94</w:t>
            </w:r>
          </w:p>
        </w:tc>
        <w:tc>
          <w:tcPr>
            <w:tcW w:w="1965" w:type="dxa"/>
            <w:vMerge w:val="restart"/>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未获得许可，不得设立出版传媒机构或从事特定出版传媒相关业务</w:t>
            </w:r>
          </w:p>
        </w:tc>
        <w:tc>
          <w:tcPr>
            <w:tcW w:w="1140"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218002</w:t>
            </w: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出版单位设立、变更、合并、分立、设立分支机构审批（含专项出版业务范围变更审批）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省级及以下（审核转报）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56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出版物批发、零售业务经营许可；音像制品、电子出版物制作业务许可；音像制品、电子出版物复制单位设立、变更、兼并、合并、分立审批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pacing w:val="-6"/>
                <w:sz w:val="24"/>
                <w:szCs w:val="24"/>
              </w:rPr>
            </w:pPr>
            <w:r>
              <w:rPr>
                <w:spacing w:val="-6"/>
                <w:kern w:val="0"/>
                <w:sz w:val="24"/>
                <w:szCs w:val="24"/>
                <w:lang w:bidi="ar"/>
              </w:rPr>
              <w:t>著作权集体管理组织及分支机构设立审批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版权局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新闻单位设立驻地方机构审批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kern w:val="0"/>
                <w:sz w:val="24"/>
                <w:szCs w:val="24"/>
                <w:lang w:bidi="ar"/>
              </w:rPr>
            </w:pPr>
            <w:r>
              <w:rPr>
                <w:kern w:val="0"/>
                <w:sz w:val="24"/>
                <w:szCs w:val="24"/>
                <w:lang w:bidi="ar"/>
              </w:rPr>
              <w:t>时政类新闻转载服务业务审批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rFonts w:ascii="宋体" w:hAnsi="宋体"/>
                <w:kern w:val="0"/>
                <w:sz w:val="24"/>
                <w:szCs w:val="24"/>
                <w:lang w:bidi="ar"/>
              </w:rPr>
              <w:t>★</w:t>
            </w:r>
            <w:r>
              <w:rPr>
                <w:kern w:val="0"/>
                <w:sz w:val="24"/>
                <w:szCs w:val="24"/>
                <w:lang w:bidi="ar"/>
              </w:rPr>
              <w:t>报刊出版单位、广播电视类媒体和互联网站等媒体与外国新闻机构开展合作审批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rFonts w:hint="eastAsia"/>
                <w:b w:val="0"/>
                <w:spacing w:val="-4"/>
                <w:sz w:val="24"/>
                <w:szCs w:val="24"/>
                <w:lang w:bidi="ar"/>
              </w:rPr>
            </w:pPr>
            <w:r>
              <w:rPr>
                <w:rStyle w:val="7"/>
                <w:b w:val="0"/>
                <w:spacing w:val="-4"/>
                <w:sz w:val="24"/>
                <w:szCs w:val="24"/>
                <w:lang w:bidi="ar"/>
              </w:rPr>
              <w:t>国务院新闻办</w:t>
            </w:r>
          </w:p>
          <w:p>
            <w:pPr>
              <w:widowControl/>
              <w:spacing w:line="28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国家网信办</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eastAsia="zh-CN" w:bidi="ar"/>
              </w:rPr>
              <w:t>市委网信办</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省级及以下（审核转报）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94</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未获得许可，不得设立出版传媒机构或从事特定出版传媒相关业务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218002</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新闻出版中外合作项目审批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省级及以下（审核转报）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出版境外著作权人授权的电子出版物、互联网游戏作品审批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中学小学教科书出版、发行资质审批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报纸、期刊、连续型电子出版物变更刊期、开版审批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741"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印刷宗教内容的内部资料性出版物和宗教用品的审批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新闻出版署</w:t>
            </w:r>
          </w:p>
          <w:p>
            <w:pPr>
              <w:widowControl/>
              <w:spacing w:line="300" w:lineRule="exact"/>
              <w:ind w:left="-42" w:leftChars="-20" w:right="-42" w:rightChars="-20"/>
              <w:jc w:val="center"/>
              <w:textAlignment w:val="center"/>
              <w:rPr>
                <w:rStyle w:val="8"/>
                <w:spacing w:val="-4"/>
                <w:sz w:val="24"/>
                <w:szCs w:val="24"/>
                <w:lang w:bidi="ar"/>
              </w:rPr>
            </w:pPr>
            <w:r>
              <w:rPr>
                <w:rStyle w:val="8"/>
                <w:spacing w:val="-4"/>
                <w:sz w:val="24"/>
                <w:szCs w:val="24"/>
                <w:lang w:bidi="ar"/>
              </w:rPr>
              <w:t>宗教局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8"/>
                <w:spacing w:val="-4"/>
                <w:sz w:val="24"/>
                <w:szCs w:val="24"/>
                <w:lang w:bidi="ar"/>
              </w:rPr>
            </w:pPr>
            <w:r>
              <w:rPr>
                <w:rFonts w:hint="eastAsia"/>
                <w:spacing w:val="-4"/>
                <w:kern w:val="0"/>
                <w:sz w:val="24"/>
                <w:szCs w:val="24"/>
                <w:lang w:eastAsia="zh-CN" w:bidi="ar"/>
              </w:rPr>
              <w:t>市文化和旅游局</w:t>
            </w:r>
            <w:r>
              <w:rPr>
                <w:rFonts w:hint="eastAsia"/>
                <w:spacing w:val="-4"/>
                <w:kern w:val="0"/>
                <w:sz w:val="24"/>
                <w:szCs w:val="24"/>
                <w:lang w:val="en-US" w:eastAsia="zh-CN" w:bidi="ar"/>
              </w:rPr>
              <w:t xml:space="preserve">   </w:t>
            </w:r>
            <w:r>
              <w:rPr>
                <w:rFonts w:hint="eastAsia"/>
                <w:spacing w:val="-4"/>
                <w:kern w:val="0"/>
                <w:sz w:val="24"/>
                <w:szCs w:val="24"/>
                <w:lang w:eastAsia="zh-CN" w:bidi="ar"/>
              </w:rPr>
              <w:t>市委统战部</w:t>
            </w:r>
            <w:r>
              <w:rPr>
                <w:rFonts w:hint="eastAsia"/>
                <w:spacing w:val="-4"/>
                <w:kern w:val="0"/>
                <w:sz w:val="24"/>
                <w:szCs w:val="24"/>
                <w:lang w:val="en-US" w:eastAsia="zh-CN" w:bidi="ar"/>
              </w:rPr>
              <w:t xml:space="preserve">      </w:t>
            </w:r>
            <w:r>
              <w:rPr>
                <w:rFonts w:hint="eastAsia"/>
                <w:spacing w:val="-4"/>
                <w:kern w:val="0"/>
                <w:sz w:val="24"/>
                <w:szCs w:val="24"/>
                <w:lang w:eastAsia="zh-CN" w:bidi="ar"/>
              </w:rPr>
              <w:t>（市民宗局）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Fonts w:ascii="宋体" w:hAnsi="宋体"/>
                <w:kern w:val="0"/>
                <w:sz w:val="24"/>
                <w:szCs w:val="24"/>
                <w:lang w:bidi="ar"/>
              </w:rPr>
              <w:t>★</w:t>
            </w:r>
            <w:r>
              <w:rPr>
                <w:kern w:val="0"/>
                <w:sz w:val="24"/>
                <w:szCs w:val="24"/>
                <w:lang w:bidi="ar"/>
              </w:rPr>
              <w:t>图书出版社、报社、期刊社、电子出版物出版社、音像制品出版社等配合本版出版物的音像制品或电子出版物审核</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报纸、期刊、连续型电子出版物出版审批（含变更名称审批）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订户订购境外出版物审批；进口出版物目录备案核准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6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图书、音像、电子出版物、期刊出版机构重大选题</w:t>
            </w:r>
            <w:r>
              <w:rPr>
                <w:rFonts w:hint="eastAsia"/>
                <w:kern w:val="0"/>
                <w:sz w:val="24"/>
                <w:szCs w:val="24"/>
                <w:lang w:bidi="ar"/>
              </w:rPr>
              <w:t>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501"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举办境外出版物展览审批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453"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出版国产网络游戏作品审批</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95</w:t>
            </w:r>
          </w:p>
        </w:tc>
        <w:tc>
          <w:tcPr>
            <w:tcW w:w="1965" w:type="dxa"/>
            <w:vMerge w:val="restart"/>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未</w:t>
            </w:r>
            <w:r>
              <w:rPr>
                <w:rFonts w:hint="eastAsia"/>
                <w:kern w:val="0"/>
                <w:sz w:val="24"/>
                <w:szCs w:val="24"/>
                <w:lang w:bidi="ar"/>
              </w:rPr>
              <w:t>经</w:t>
            </w:r>
            <w:r>
              <w:rPr>
                <w:kern w:val="0"/>
                <w:sz w:val="24"/>
                <w:szCs w:val="24"/>
                <w:lang w:bidi="ar"/>
              </w:rPr>
              <w:t>许可或</w:t>
            </w:r>
            <w:r>
              <w:rPr>
                <w:rFonts w:hint="eastAsia"/>
                <w:kern w:val="0"/>
                <w:sz w:val="24"/>
                <w:szCs w:val="24"/>
                <w:lang w:bidi="ar"/>
              </w:rPr>
              <w:t>指定</w:t>
            </w:r>
            <w:r>
              <w:rPr>
                <w:kern w:val="0"/>
                <w:sz w:val="24"/>
                <w:szCs w:val="24"/>
                <w:lang w:bidi="ar"/>
              </w:rPr>
              <w:t>，不得从事特定文化产品的进出口业务</w:t>
            </w:r>
          </w:p>
        </w:tc>
        <w:tc>
          <w:tcPr>
            <w:tcW w:w="1140"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218003</w:t>
            </w: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电影进口经营单位指定</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电影局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美术品进出口经营活动审批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文化和旅游部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出版物进口经营单位设立、变更、合并、分立、设立分支机构审批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进口用于出版的音像制品（电子出版物）和音像制品（电子出版物）成品审批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Style w:val="7"/>
                <w:b w:val="0"/>
                <w:spacing w:val="-4"/>
                <w:sz w:val="24"/>
                <w:szCs w:val="24"/>
                <w:lang w:bidi="ar"/>
              </w:rPr>
              <w:t>新闻出版署</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96</w:t>
            </w:r>
          </w:p>
        </w:tc>
        <w:tc>
          <w:tcPr>
            <w:tcW w:w="1965" w:type="dxa"/>
            <w:vMerge w:val="restart"/>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未获得许可，不得从事广播电视相关设施的生产、经营、安装、使用和进口，不得使用广播电视专用频段</w:t>
            </w:r>
          </w:p>
        </w:tc>
        <w:tc>
          <w:tcPr>
            <w:tcW w:w="1140"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218004</w:t>
            </w: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卫星电视广播地面接收设施生产、安装、设置、进口许可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市场监管总局</w:t>
            </w:r>
          </w:p>
          <w:p>
            <w:pPr>
              <w:widowControl/>
              <w:spacing w:line="28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广电总局</w:t>
            </w:r>
          </w:p>
          <w:p>
            <w:pPr>
              <w:widowControl/>
              <w:spacing w:line="280" w:lineRule="exact"/>
              <w:ind w:left="-42" w:leftChars="-20" w:right="-42" w:rightChars="-20"/>
              <w:jc w:val="center"/>
              <w:textAlignment w:val="center"/>
              <w:rPr>
                <w:rStyle w:val="7"/>
                <w:rFonts w:hint="eastAsia"/>
                <w:b w:val="0"/>
                <w:spacing w:val="-4"/>
                <w:sz w:val="24"/>
                <w:szCs w:val="24"/>
                <w:lang w:bidi="ar"/>
              </w:rPr>
            </w:pPr>
            <w:r>
              <w:rPr>
                <w:rStyle w:val="7"/>
                <w:b w:val="0"/>
                <w:spacing w:val="-4"/>
                <w:sz w:val="24"/>
                <w:szCs w:val="24"/>
                <w:lang w:bidi="ar"/>
              </w:rPr>
              <w:t>工业和信息化部</w:t>
            </w:r>
          </w:p>
          <w:p>
            <w:pPr>
              <w:widowControl/>
              <w:spacing w:line="28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商务部</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eastAsia="zh-CN" w:bidi="ar"/>
              </w:rPr>
              <w:t>市市场监督管理局</w:t>
            </w:r>
          </w:p>
          <w:p>
            <w:pPr>
              <w:widowControl/>
              <w:spacing w:line="28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eastAsia="zh-CN" w:bidi="ar"/>
              </w:rPr>
              <w:t>市文化和旅游局</w:t>
            </w:r>
          </w:p>
          <w:p>
            <w:pPr>
              <w:widowControl/>
              <w:spacing w:line="280" w:lineRule="exact"/>
              <w:ind w:left="-42" w:leftChars="-20" w:right="-42" w:rightChars="-20"/>
              <w:jc w:val="center"/>
              <w:textAlignment w:val="center"/>
              <w:rPr>
                <w:rStyle w:val="7"/>
                <w:b w:val="0"/>
                <w:spacing w:val="-4"/>
                <w:sz w:val="24"/>
                <w:szCs w:val="24"/>
                <w:lang w:bidi="ar"/>
              </w:rPr>
            </w:pPr>
            <w:r>
              <w:rPr>
                <w:rStyle w:val="7"/>
                <w:rFonts w:hint="eastAsia"/>
                <w:b w:val="0"/>
                <w:spacing w:val="-4"/>
                <w:sz w:val="24"/>
                <w:szCs w:val="24"/>
                <w:lang w:bidi="ar"/>
              </w:rPr>
              <w:t>市商务局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广播电视专用频段频率使用许可</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有线广播电视传输覆盖网工程验收审核</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无线广播电视发射设备订购证明核发</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广播电视设备器材入网认定</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97</w:t>
            </w:r>
          </w:p>
        </w:tc>
        <w:tc>
          <w:tcPr>
            <w:tcW w:w="1965" w:type="dxa"/>
            <w:vMerge w:val="restart"/>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未获得许可或履行规定程序，不得从事特定广播电视、电影的制作、引进、播出、放映及相关业务</w:t>
            </w:r>
          </w:p>
        </w:tc>
        <w:tc>
          <w:tcPr>
            <w:tcW w:w="1140"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218005</w:t>
            </w: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广播电台、电视台设立、终止及有关单位设立有线广播电视站审批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付费频道开办、终止和节目设置调整及播出区域、呼号、标识、识别号审批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省级及以下（审核转报）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电影发行单位设立、变更业务范围或者兼并、合并、分立审批；电影放映单位设立审批</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spacing w:val="-4"/>
                <w:kern w:val="0"/>
                <w:sz w:val="24"/>
                <w:szCs w:val="24"/>
                <w:lang w:bidi="ar"/>
              </w:rPr>
              <w:t>电影局</w:t>
            </w: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20" w:lineRule="exact"/>
              <w:ind w:left="-42" w:leftChars="-20" w:right="-42" w:rightChars="-20"/>
              <w:jc w:val="center"/>
              <w:rPr>
                <w:sz w:val="24"/>
                <w:szCs w:val="24"/>
              </w:rPr>
            </w:pPr>
            <w:r>
              <w:rPr>
                <w:kern w:val="0"/>
                <w:sz w:val="24"/>
                <w:szCs w:val="24"/>
                <w:lang w:bidi="ar"/>
              </w:rPr>
              <w:t>97</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sz w:val="24"/>
                <w:szCs w:val="24"/>
              </w:rPr>
            </w:pPr>
            <w:r>
              <w:rPr>
                <w:kern w:val="0"/>
                <w:sz w:val="24"/>
                <w:szCs w:val="24"/>
                <w:lang w:bidi="ar"/>
              </w:rPr>
              <w:t>未获得许可或履行规定程序，不得从事特定广播电视、电影的制作、引进、播出、放映及相关业务</w:t>
            </w:r>
          </w:p>
        </w:tc>
        <w:tc>
          <w:tcPr>
            <w:tcW w:w="1140" w:type="dxa"/>
            <w:vMerge w:val="restart"/>
            <w:shd w:val="clear" w:color="auto" w:fill="FFFFFF"/>
            <w:tcMar>
              <w:left w:w="108" w:type="dxa"/>
              <w:right w:w="108" w:type="dxa"/>
            </w:tcMar>
            <w:vAlign w:val="center"/>
          </w:tcPr>
          <w:p>
            <w:pPr>
              <w:spacing w:line="320" w:lineRule="exact"/>
              <w:ind w:left="-42" w:leftChars="-20" w:right="-42" w:rightChars="-20"/>
              <w:jc w:val="center"/>
              <w:rPr>
                <w:sz w:val="24"/>
                <w:szCs w:val="24"/>
              </w:rPr>
            </w:pPr>
            <w:r>
              <w:rPr>
                <w:kern w:val="0"/>
                <w:sz w:val="24"/>
                <w:szCs w:val="24"/>
                <w:lang w:bidi="ar"/>
              </w:rPr>
              <w:t>218005</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中外合作摄制电影片审批；境外人员参加电影制作审批；境外人员参加广播电视节目制作审批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b w:val="0"/>
                <w:spacing w:val="-4"/>
                <w:sz w:val="24"/>
                <w:szCs w:val="24"/>
                <w:lang w:bidi="ar"/>
              </w:rPr>
            </w:pPr>
            <w:r>
              <w:rPr>
                <w:spacing w:val="-4"/>
                <w:kern w:val="0"/>
                <w:sz w:val="24"/>
                <w:szCs w:val="24"/>
                <w:lang w:bidi="ar"/>
              </w:rPr>
              <w:t>电影局</w:t>
            </w:r>
            <w:r>
              <w:rPr>
                <w:rStyle w:val="11"/>
                <w:rFonts w:eastAsia="宋体"/>
                <w:b/>
                <w:spacing w:val="-4"/>
                <w:sz w:val="24"/>
                <w:szCs w:val="24"/>
                <w:lang w:bidi="ar"/>
              </w:rPr>
              <w:br w:type="textWrapping"/>
            </w:r>
            <w:r>
              <w:rPr>
                <w:rStyle w:val="7"/>
                <w:b w:val="0"/>
                <w:spacing w:val="-4"/>
                <w:sz w:val="24"/>
                <w:szCs w:val="24"/>
                <w:lang w:bidi="ar"/>
              </w:rPr>
              <w:t>广电总局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电影剧本梗概备案，涉及重大题材或国家安全、外交、民族、宗教、军事等方面题材电影剧本审查；电影片审查</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电影局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广播电视视频点播业务审批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Style w:val="7"/>
                <w:b w:val="0"/>
                <w:spacing w:val="-4"/>
                <w:sz w:val="24"/>
                <w:szCs w:val="24"/>
                <w:lang w:bidi="ar"/>
              </w:rPr>
              <w:t>广电总局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广播电视节目制作经营单位、电视剧（含电视动画片）制作单位设立审批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Style w:val="7"/>
                <w:b w:val="0"/>
                <w:spacing w:val="-4"/>
                <w:sz w:val="24"/>
                <w:szCs w:val="24"/>
                <w:lang w:bidi="ar"/>
              </w:rPr>
              <w:t>广电总局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广播电台、电视台以卫星等传输方式进口、转播境外广播电视节目审批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Style w:val="7"/>
                <w:b w:val="0"/>
                <w:spacing w:val="-4"/>
                <w:sz w:val="24"/>
                <w:szCs w:val="24"/>
                <w:lang w:bidi="ar"/>
              </w:rPr>
              <w:t>广电总局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影视节目制作机构与外方合作制作电视剧（含电视动画片）审批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Style w:val="7"/>
                <w:b w:val="0"/>
                <w:spacing w:val="-4"/>
                <w:sz w:val="24"/>
                <w:szCs w:val="24"/>
                <w:lang w:bidi="ar"/>
              </w:rPr>
              <w:t>广电总局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省级及以下（审核转报）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lang w:bidi="en-US"/>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lang w:bidi="en-US"/>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lang w:bidi="en-US"/>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国产电视剧片（含电视动画片、网络剧、网络电影、网络动画片）审查</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Style w:val="7"/>
                <w:b w:val="0"/>
                <w:spacing w:val="-4"/>
                <w:sz w:val="24"/>
                <w:szCs w:val="24"/>
                <w:lang w:bidi="ar"/>
              </w:rPr>
              <w:t>广电总局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引进用于广播电台、电视台播放</w:t>
            </w:r>
            <w:r>
              <w:rPr>
                <w:rFonts w:hint="eastAsia"/>
                <w:kern w:val="0"/>
                <w:sz w:val="24"/>
                <w:szCs w:val="24"/>
                <w:lang w:bidi="ar"/>
              </w:rPr>
              <w:t>或信息网络传播</w:t>
            </w:r>
            <w:r>
              <w:rPr>
                <w:kern w:val="0"/>
                <w:sz w:val="24"/>
                <w:szCs w:val="24"/>
                <w:lang w:bidi="ar"/>
              </w:rPr>
              <w:t>的境外电影、电视剧（动画片）及其他</w:t>
            </w:r>
            <w:r>
              <w:rPr>
                <w:rFonts w:hint="eastAsia"/>
                <w:kern w:val="0"/>
                <w:sz w:val="24"/>
                <w:szCs w:val="24"/>
                <w:lang w:bidi="ar"/>
              </w:rPr>
              <w:t>境外试听</w:t>
            </w:r>
            <w:r>
              <w:rPr>
                <w:kern w:val="0"/>
                <w:sz w:val="24"/>
                <w:szCs w:val="24"/>
                <w:lang w:bidi="ar"/>
              </w:rPr>
              <w:t>节目审批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Style w:val="7"/>
                <w:b w:val="0"/>
                <w:spacing w:val="-4"/>
                <w:sz w:val="24"/>
                <w:szCs w:val="24"/>
                <w:lang w:bidi="ar"/>
              </w:rPr>
              <w:t>广电总局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经营广播电视节目传送业务审批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Style w:val="7"/>
                <w:b w:val="0"/>
                <w:spacing w:val="-4"/>
                <w:sz w:val="24"/>
                <w:szCs w:val="24"/>
                <w:lang w:bidi="ar"/>
              </w:rPr>
              <w:t>广电总局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举办中外电影展、国际电影节、广播电视节目交流交易活动审批</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电影局</w:t>
            </w:r>
          </w:p>
          <w:p>
            <w:pPr>
              <w:widowControl/>
              <w:spacing w:line="32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广电总局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b w:val="0"/>
                <w:spacing w:val="-4"/>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rPr>
            </w:pPr>
            <w:r>
              <w:rPr>
                <w:kern w:val="0"/>
                <w:sz w:val="24"/>
                <w:szCs w:val="24"/>
                <w:lang w:bidi="ar"/>
              </w:rPr>
              <w:t>98</w:t>
            </w:r>
          </w:p>
        </w:tc>
        <w:tc>
          <w:tcPr>
            <w:tcW w:w="1965"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未获得许可，不得发行彩票</w:t>
            </w:r>
          </w:p>
        </w:tc>
        <w:tc>
          <w:tcPr>
            <w:tcW w:w="114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rPr>
            </w:pPr>
            <w:r>
              <w:rPr>
                <w:kern w:val="0"/>
                <w:sz w:val="24"/>
                <w:szCs w:val="24"/>
                <w:lang w:bidi="ar"/>
              </w:rPr>
              <w:t>218006</w:t>
            </w: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彩票发行管理事项审批</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财政部</w:t>
            </w:r>
          </w:p>
          <w:p>
            <w:pPr>
              <w:widowControl/>
              <w:spacing w:line="27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民政部</w:t>
            </w:r>
          </w:p>
          <w:p>
            <w:pPr>
              <w:widowControl/>
              <w:spacing w:line="270" w:lineRule="exact"/>
              <w:ind w:left="-42" w:leftChars="-20" w:right="-42" w:rightChars="-20"/>
              <w:jc w:val="center"/>
              <w:textAlignment w:val="center"/>
              <w:rPr>
                <w:rStyle w:val="7"/>
                <w:b w:val="0"/>
                <w:spacing w:val="-4"/>
                <w:sz w:val="24"/>
                <w:szCs w:val="24"/>
                <w:lang w:bidi="ar"/>
              </w:rPr>
            </w:pPr>
            <w:r>
              <w:rPr>
                <w:rStyle w:val="7"/>
                <w:b w:val="0"/>
                <w:spacing w:val="-4"/>
                <w:sz w:val="24"/>
                <w:szCs w:val="24"/>
                <w:lang w:bidi="ar"/>
              </w:rPr>
              <w:t>体育总局</w:t>
            </w: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rStyle w:val="7"/>
                <w:rFonts w:hint="eastAsia" w:eastAsia="宋体"/>
                <w:b w:val="0"/>
                <w:spacing w:val="-4"/>
                <w:sz w:val="24"/>
                <w:szCs w:val="24"/>
                <w:lang w:eastAsia="zh-CN" w:bidi="ar"/>
              </w:rPr>
            </w:pPr>
            <w:r>
              <w:rPr>
                <w:rStyle w:val="7"/>
                <w:rFonts w:hint="eastAsia"/>
                <w:b w:val="0"/>
                <w:spacing w:val="-4"/>
                <w:sz w:val="24"/>
                <w:szCs w:val="24"/>
                <w:lang w:bidi="ar"/>
              </w:rPr>
              <w:t xml:space="preserve">市财政局            市民政局            </w:t>
            </w:r>
            <w:r>
              <w:rPr>
                <w:rStyle w:val="7"/>
                <w:rFonts w:hint="eastAsia"/>
                <w:b w:val="0"/>
                <w:spacing w:val="-4"/>
                <w:sz w:val="24"/>
                <w:szCs w:val="24"/>
                <w:lang w:eastAsia="zh-CN" w:bidi="ar"/>
              </w:rPr>
              <w:t>市教育和体育局</w:t>
            </w: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rPr>
            </w:pPr>
            <w:r>
              <w:rPr>
                <w:kern w:val="0"/>
                <w:sz w:val="24"/>
                <w:szCs w:val="24"/>
                <w:lang w:bidi="ar"/>
              </w:rPr>
              <w:t>99</w:t>
            </w:r>
          </w:p>
        </w:tc>
        <w:tc>
          <w:tcPr>
            <w:tcW w:w="1965" w:type="dxa"/>
            <w:vMerge w:val="restart"/>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未获得许可或通过内容审核，不得从事特定文化体育娱乐业务</w:t>
            </w:r>
          </w:p>
        </w:tc>
        <w:tc>
          <w:tcPr>
            <w:tcW w:w="1140" w:type="dxa"/>
            <w:vMerge w:val="restart"/>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rPr>
            </w:pPr>
            <w:r>
              <w:rPr>
                <w:kern w:val="0"/>
                <w:sz w:val="24"/>
                <w:szCs w:val="24"/>
                <w:lang w:bidi="ar"/>
              </w:rPr>
              <w:t>218007</w:t>
            </w: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高危险性体育项目经营许可</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rStyle w:val="7"/>
                <w:b w:val="0"/>
                <w:spacing w:val="-4"/>
                <w:sz w:val="24"/>
                <w:szCs w:val="24"/>
                <w:lang w:bidi="ar"/>
              </w:rPr>
              <w:t>体育总局</w:t>
            </w: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市教育和体育局</w:t>
            </w: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文艺表演团体、演出经纪机构设立审批；营业性演出审批</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spacing w:val="-4"/>
                <w:kern w:val="0"/>
                <w:sz w:val="24"/>
                <w:szCs w:val="24"/>
                <w:lang w:bidi="ar"/>
              </w:rPr>
              <w:t>文化和旅游部</w:t>
            </w: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设立社会艺术水平考级机构审批</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spacing w:val="-4"/>
                <w:kern w:val="0"/>
                <w:sz w:val="24"/>
                <w:szCs w:val="24"/>
                <w:lang w:bidi="ar"/>
              </w:rPr>
              <w:t>文化和旅游部</w:t>
            </w: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lang w:eastAsia="en-US" w:bidi="en-US"/>
              </w:rPr>
            </w:pPr>
          </w:p>
        </w:tc>
        <w:tc>
          <w:tcPr>
            <w:tcW w:w="1965" w:type="dxa"/>
            <w:vMerge w:val="continue"/>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lang w:bidi="en-US"/>
              </w:rPr>
            </w:pPr>
          </w:p>
        </w:tc>
        <w:tc>
          <w:tcPr>
            <w:tcW w:w="1140" w:type="dxa"/>
            <w:vMerge w:val="continue"/>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lang w:eastAsia="en-US" w:bidi="en-US"/>
              </w:rPr>
            </w:pP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举办焰火晚会及其他大型焰火燃放活动许可</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spacing w:val="-4"/>
                <w:kern w:val="0"/>
                <w:sz w:val="24"/>
                <w:szCs w:val="24"/>
                <w:lang w:bidi="ar"/>
              </w:rPr>
              <w:t>公安部</w:t>
            </w: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市公安局</w:t>
            </w: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娱乐场所经营活动审批</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spacing w:val="-4"/>
                <w:kern w:val="0"/>
                <w:sz w:val="24"/>
                <w:szCs w:val="24"/>
                <w:lang w:bidi="ar"/>
              </w:rPr>
              <w:t>文化和旅游部</w:t>
            </w: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val="en-US" w:eastAsia="zh-CN"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营业性射击场设立许可</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spacing w:val="-4"/>
                <w:kern w:val="0"/>
                <w:sz w:val="24"/>
                <w:szCs w:val="24"/>
                <w:lang w:bidi="ar"/>
              </w:rPr>
              <w:t>公安部</w:t>
            </w: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市公安局</w:t>
            </w: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rFonts w:ascii="宋体" w:hAnsi="宋体"/>
                <w:kern w:val="0"/>
                <w:sz w:val="24"/>
                <w:szCs w:val="24"/>
                <w:lang w:bidi="ar"/>
              </w:rPr>
              <w:t>★</w:t>
            </w:r>
            <w:r>
              <w:rPr>
                <w:kern w:val="0"/>
                <w:sz w:val="24"/>
                <w:szCs w:val="24"/>
                <w:lang w:bidi="ar"/>
              </w:rPr>
              <w:t>游戏游艺设备内容审核</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rFonts w:hint="eastAsia"/>
                <w:spacing w:val="-4"/>
                <w:kern w:val="0"/>
                <w:sz w:val="24"/>
                <w:szCs w:val="24"/>
                <w:lang w:bidi="ar"/>
              </w:rPr>
            </w:pPr>
            <w:r>
              <w:rPr>
                <w:spacing w:val="-4"/>
                <w:kern w:val="0"/>
                <w:sz w:val="24"/>
                <w:szCs w:val="24"/>
                <w:lang w:bidi="ar"/>
              </w:rPr>
              <w:t>文化和旅游部</w:t>
            </w:r>
          </w:p>
          <w:p>
            <w:pPr>
              <w:widowControl/>
              <w:spacing w:line="27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val="en-US" w:eastAsia="zh-CN"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15413" w:type="dxa"/>
            <w:gridSpan w:val="8"/>
            <w:shd w:val="clear" w:color="auto" w:fill="FFFFFF"/>
            <w:tcMar>
              <w:left w:w="108" w:type="dxa"/>
              <w:right w:w="108" w:type="dxa"/>
            </w:tcMar>
            <w:vAlign w:val="center"/>
          </w:tcPr>
          <w:p>
            <w:pPr>
              <w:widowControl/>
              <w:spacing w:line="27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（十九）《政府核准的投资项目目录（2016年本）》明确实行核准制的项目（专门针对外商投资和境外投资的除外）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restart"/>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rPr>
            </w:pPr>
            <w:r>
              <w:rPr>
                <w:kern w:val="0"/>
                <w:sz w:val="24"/>
                <w:szCs w:val="24"/>
                <w:lang w:bidi="ar"/>
              </w:rPr>
              <w:t>100</w:t>
            </w:r>
          </w:p>
        </w:tc>
        <w:tc>
          <w:tcPr>
            <w:tcW w:w="1965" w:type="dxa"/>
            <w:vMerge w:val="restart"/>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未获得许可，不得投资建设特定农业、水利项目</w:t>
            </w:r>
          </w:p>
        </w:tc>
        <w:tc>
          <w:tcPr>
            <w:tcW w:w="1140" w:type="dxa"/>
            <w:vMerge w:val="restart"/>
            <w:shd w:val="clear" w:color="auto" w:fill="FFFFFF"/>
            <w:tcMar>
              <w:left w:w="108" w:type="dxa"/>
              <w:right w:w="108" w:type="dxa"/>
            </w:tcMar>
            <w:vAlign w:val="center"/>
          </w:tcPr>
          <w:p>
            <w:pPr>
              <w:widowControl/>
              <w:spacing w:line="270" w:lineRule="exact"/>
              <w:ind w:left="-42" w:leftChars="-20" w:right="-42" w:rightChars="-20"/>
              <w:jc w:val="center"/>
              <w:textAlignment w:val="center"/>
              <w:rPr>
                <w:sz w:val="24"/>
                <w:szCs w:val="24"/>
              </w:rPr>
            </w:pPr>
            <w:r>
              <w:rPr>
                <w:kern w:val="0"/>
                <w:sz w:val="24"/>
                <w:szCs w:val="24"/>
                <w:lang w:bidi="ar"/>
              </w:rPr>
              <w:t>221001</w:t>
            </w: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kern w:val="0"/>
                <w:sz w:val="24"/>
                <w:szCs w:val="24"/>
                <w:lang w:bidi="ar"/>
              </w:rPr>
              <w:t>农业：涉及开荒的项目由省级政府核准</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40" w:hRule="atLeast"/>
          <w:jc w:val="center"/>
        </w:trPr>
        <w:tc>
          <w:tcPr>
            <w:tcW w:w="957"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7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70" w:lineRule="exact"/>
              <w:ind w:left="-42" w:leftChars="-20" w:right="-42" w:rightChars="-20"/>
              <w:textAlignment w:val="center"/>
              <w:rPr>
                <w:sz w:val="24"/>
                <w:szCs w:val="24"/>
              </w:rPr>
            </w:pPr>
            <w:r>
              <w:rPr>
                <w:rStyle w:val="9"/>
                <w:rFonts w:ascii="Times New Roman" w:hAnsi="Times New Roman" w:eastAsia="宋体"/>
                <w:sz w:val="24"/>
                <w:szCs w:val="24"/>
                <w:lang w:bidi="ar"/>
              </w:rPr>
              <w:t>水利工程：涉及跨界河流、跨省（区、市）水资源配置调整的重大水利项目由国务院投资主管部门核准，其中库容</w:t>
            </w:r>
            <w:r>
              <w:rPr>
                <w:rStyle w:val="10"/>
                <w:sz w:val="24"/>
                <w:szCs w:val="24"/>
                <w:lang w:bidi="ar"/>
              </w:rPr>
              <w:t>10</w:t>
            </w:r>
            <w:r>
              <w:rPr>
                <w:rStyle w:val="9"/>
                <w:rFonts w:ascii="Times New Roman" w:hAnsi="Times New Roman" w:eastAsia="宋体"/>
                <w:sz w:val="24"/>
                <w:szCs w:val="24"/>
                <w:lang w:bidi="ar"/>
              </w:rPr>
              <w:t>亿立方米及以上或者涉及移民</w:t>
            </w:r>
            <w:r>
              <w:rPr>
                <w:rStyle w:val="10"/>
                <w:sz w:val="24"/>
                <w:szCs w:val="24"/>
                <w:lang w:bidi="ar"/>
              </w:rPr>
              <w:t>1</w:t>
            </w:r>
            <w:r>
              <w:rPr>
                <w:rStyle w:val="9"/>
                <w:rFonts w:ascii="Times New Roman" w:hAnsi="Times New Roman" w:eastAsia="宋体"/>
                <w:sz w:val="24"/>
                <w:szCs w:val="24"/>
                <w:lang w:bidi="ar"/>
              </w:rPr>
              <w:t>万人及以上的水库项目由国务院核准。其余项目由地方政府核准</w:t>
            </w:r>
          </w:p>
        </w:tc>
        <w:tc>
          <w:tcPr>
            <w:tcW w:w="1800" w:type="dxa"/>
            <w:shd w:val="clear" w:color="auto" w:fill="FFFFFF"/>
            <w:tcMar>
              <w:left w:w="108" w:type="dxa"/>
              <w:right w:w="108" w:type="dxa"/>
            </w:tcMar>
            <w:vAlign w:val="center"/>
          </w:tcPr>
          <w:p>
            <w:pPr>
              <w:widowControl/>
              <w:spacing w:line="27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27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101</w:t>
            </w:r>
          </w:p>
        </w:tc>
        <w:tc>
          <w:tcPr>
            <w:tcW w:w="1965" w:type="dxa"/>
            <w:vMerge w:val="restart"/>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未获得许可，不得投资建设特定能源项目</w:t>
            </w:r>
          </w:p>
        </w:tc>
        <w:tc>
          <w:tcPr>
            <w:tcW w:w="1140" w:type="dxa"/>
            <w:vMerge w:val="restart"/>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r>
              <w:rPr>
                <w:kern w:val="0"/>
                <w:sz w:val="24"/>
                <w:szCs w:val="24"/>
                <w:lang w:bidi="ar"/>
              </w:rPr>
              <w:t>221002</w:t>
            </w: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pacing w:val="-4"/>
                <w:sz w:val="24"/>
                <w:szCs w:val="24"/>
              </w:rPr>
            </w:pPr>
            <w:r>
              <w:rPr>
                <w:rStyle w:val="9"/>
                <w:rFonts w:ascii="Times New Roman" w:hAnsi="Times New Roman" w:eastAsia="宋体"/>
                <w:spacing w:val="-4"/>
                <w:sz w:val="24"/>
                <w:szCs w:val="24"/>
                <w:lang w:bidi="ar"/>
              </w:rPr>
              <w:t>水电站：在跨界河流、跨省（区、市）河流上建设的单站总装机容量</w:t>
            </w:r>
            <w:r>
              <w:rPr>
                <w:rStyle w:val="10"/>
                <w:spacing w:val="-4"/>
                <w:sz w:val="24"/>
                <w:szCs w:val="24"/>
                <w:lang w:bidi="ar"/>
              </w:rPr>
              <w:t>50</w:t>
            </w:r>
            <w:r>
              <w:rPr>
                <w:rStyle w:val="9"/>
                <w:rFonts w:ascii="Times New Roman" w:hAnsi="Times New Roman" w:eastAsia="宋体"/>
                <w:spacing w:val="-4"/>
                <w:sz w:val="24"/>
                <w:szCs w:val="24"/>
                <w:lang w:bidi="ar"/>
              </w:rPr>
              <w:t>万千瓦及以上项目由国务院投资主管部门核准，其中单站总装机容量</w:t>
            </w:r>
            <w:r>
              <w:rPr>
                <w:rStyle w:val="10"/>
                <w:spacing w:val="-4"/>
                <w:sz w:val="24"/>
                <w:szCs w:val="24"/>
                <w:lang w:bidi="ar"/>
              </w:rPr>
              <w:t>300</w:t>
            </w:r>
            <w:r>
              <w:rPr>
                <w:rStyle w:val="9"/>
                <w:rFonts w:ascii="Times New Roman" w:hAnsi="Times New Roman" w:eastAsia="宋体"/>
                <w:spacing w:val="-4"/>
                <w:sz w:val="24"/>
                <w:szCs w:val="24"/>
                <w:lang w:bidi="ar"/>
              </w:rPr>
              <w:t>万千瓦及以上或者涉及移民</w:t>
            </w:r>
            <w:r>
              <w:rPr>
                <w:rStyle w:val="10"/>
                <w:spacing w:val="-4"/>
                <w:sz w:val="24"/>
                <w:szCs w:val="24"/>
                <w:lang w:bidi="ar"/>
              </w:rPr>
              <w:t>1</w:t>
            </w:r>
            <w:r>
              <w:rPr>
                <w:rStyle w:val="9"/>
                <w:rFonts w:ascii="Times New Roman" w:hAnsi="Times New Roman" w:eastAsia="宋体"/>
                <w:spacing w:val="-4"/>
                <w:sz w:val="24"/>
                <w:szCs w:val="24"/>
                <w:lang w:bidi="ar"/>
              </w:rPr>
              <w:t>万人及以上的项目由国务院核准。其余项目由地方政府核准</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抽水蓄能电站：由省级政府按照国家制定的相关规划核准</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kern w:val="0"/>
                <w:sz w:val="24"/>
                <w:szCs w:val="24"/>
                <w:lang w:eastAsia="zh-CN" w:bidi="ar"/>
              </w:rPr>
            </w:pPr>
            <w:r>
              <w:rPr>
                <w:rFonts w:hint="eastAsia" w:eastAsia="宋体"/>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火电站（含自备电站）：由省级政府核准，其中燃煤燃气火电项目应在国家依据总量控制制定的建设规划内核准</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28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pacing w:val="-6"/>
                <w:sz w:val="24"/>
                <w:szCs w:val="24"/>
              </w:rPr>
            </w:pPr>
            <w:r>
              <w:rPr>
                <w:spacing w:val="-6"/>
                <w:kern w:val="0"/>
                <w:sz w:val="24"/>
                <w:szCs w:val="24"/>
                <w:lang w:bidi="ar"/>
              </w:rPr>
              <w:t>热电站（含自备电站）：由地方政府核准，其中抽凝式燃煤热电项目由省级政府在国家依据总量控制制定的建设规划内核准</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z w:val="24"/>
                <w:szCs w:val="24"/>
              </w:rPr>
            </w:pPr>
            <w:r>
              <w:rPr>
                <w:kern w:val="0"/>
                <w:sz w:val="24"/>
                <w:szCs w:val="24"/>
                <w:lang w:bidi="ar"/>
              </w:rPr>
              <w:t>核电站：由国务院核准</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rPr>
            </w:pP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rPr>
                <w:spacing w:val="-4"/>
                <w:sz w:val="24"/>
                <w:szCs w:val="24"/>
              </w:rPr>
            </w:pP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28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28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28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280" w:lineRule="exact"/>
              <w:ind w:left="-42" w:leftChars="-20" w:right="-42" w:rightChars="-20"/>
              <w:textAlignment w:val="center"/>
              <w:rPr>
                <w:spacing w:val="-6"/>
                <w:sz w:val="24"/>
                <w:szCs w:val="24"/>
              </w:rPr>
            </w:pPr>
            <w:r>
              <w:rPr>
                <w:rStyle w:val="9"/>
                <w:rFonts w:ascii="Times New Roman" w:hAnsi="Times New Roman" w:eastAsia="宋体"/>
                <w:spacing w:val="-6"/>
                <w:sz w:val="24"/>
                <w:szCs w:val="24"/>
                <w:lang w:bidi="ar"/>
              </w:rPr>
              <w:t>电网工程：涉及跨境、跨省（区、市）输电的</w:t>
            </w:r>
            <w:r>
              <w:rPr>
                <w:rStyle w:val="10"/>
                <w:spacing w:val="-6"/>
                <w:sz w:val="24"/>
                <w:szCs w:val="24"/>
                <w:lang w:bidi="ar"/>
              </w:rPr>
              <w:t>±500</w:t>
            </w:r>
            <w:r>
              <w:rPr>
                <w:rStyle w:val="9"/>
                <w:rFonts w:ascii="Times New Roman" w:hAnsi="Times New Roman" w:eastAsia="宋体"/>
                <w:spacing w:val="-6"/>
                <w:sz w:val="24"/>
                <w:szCs w:val="24"/>
                <w:lang w:bidi="ar"/>
              </w:rPr>
              <w:t>千伏及以上直流项目，涉及跨境、跨省（区、市）输电的</w:t>
            </w:r>
            <w:r>
              <w:rPr>
                <w:rStyle w:val="10"/>
                <w:spacing w:val="-6"/>
                <w:sz w:val="24"/>
                <w:szCs w:val="24"/>
                <w:lang w:bidi="ar"/>
              </w:rPr>
              <w:t>500</w:t>
            </w:r>
            <w:r>
              <w:rPr>
                <w:rStyle w:val="9"/>
                <w:rFonts w:ascii="Times New Roman" w:hAnsi="Times New Roman" w:eastAsia="宋体"/>
                <w:spacing w:val="-6"/>
                <w:sz w:val="24"/>
                <w:szCs w:val="24"/>
                <w:lang w:bidi="ar"/>
              </w:rPr>
              <w:t>千伏、</w:t>
            </w:r>
            <w:r>
              <w:rPr>
                <w:rStyle w:val="10"/>
                <w:spacing w:val="-6"/>
                <w:sz w:val="24"/>
                <w:szCs w:val="24"/>
                <w:lang w:bidi="ar"/>
              </w:rPr>
              <w:t>750</w:t>
            </w:r>
            <w:r>
              <w:rPr>
                <w:rStyle w:val="9"/>
                <w:rFonts w:ascii="Times New Roman" w:hAnsi="Times New Roman" w:eastAsia="宋体"/>
                <w:spacing w:val="-6"/>
                <w:sz w:val="24"/>
                <w:szCs w:val="24"/>
                <w:lang w:bidi="ar"/>
              </w:rPr>
              <w:t>千伏、</w:t>
            </w:r>
            <w:r>
              <w:rPr>
                <w:rStyle w:val="10"/>
                <w:spacing w:val="-6"/>
                <w:sz w:val="24"/>
                <w:szCs w:val="24"/>
                <w:lang w:bidi="ar"/>
              </w:rPr>
              <w:t>1000</w:t>
            </w:r>
            <w:r>
              <w:rPr>
                <w:rStyle w:val="9"/>
                <w:rFonts w:ascii="Times New Roman" w:hAnsi="Times New Roman" w:eastAsia="宋体"/>
                <w:spacing w:val="-6"/>
                <w:sz w:val="24"/>
                <w:szCs w:val="24"/>
                <w:lang w:bidi="ar"/>
              </w:rPr>
              <w:t>千伏交流项目，由国务院投资主管部门核准，其中</w:t>
            </w:r>
            <w:r>
              <w:rPr>
                <w:rStyle w:val="10"/>
                <w:spacing w:val="-6"/>
                <w:sz w:val="24"/>
                <w:szCs w:val="24"/>
                <w:lang w:bidi="ar"/>
              </w:rPr>
              <w:t>±800</w:t>
            </w:r>
            <w:r>
              <w:rPr>
                <w:rStyle w:val="9"/>
                <w:rFonts w:ascii="Times New Roman" w:hAnsi="Times New Roman" w:eastAsia="宋体"/>
                <w:spacing w:val="-6"/>
                <w:sz w:val="24"/>
                <w:szCs w:val="24"/>
                <w:lang w:bidi="ar"/>
              </w:rPr>
              <w:t>千伏及以上直流项目和</w:t>
            </w:r>
            <w:r>
              <w:rPr>
                <w:rStyle w:val="10"/>
                <w:spacing w:val="-6"/>
                <w:sz w:val="24"/>
                <w:szCs w:val="24"/>
                <w:lang w:bidi="ar"/>
              </w:rPr>
              <w:t>1000</w:t>
            </w:r>
            <w:r>
              <w:rPr>
                <w:rStyle w:val="9"/>
                <w:rFonts w:ascii="Times New Roman" w:hAnsi="Times New Roman" w:eastAsia="宋体"/>
                <w:spacing w:val="-6"/>
                <w:sz w:val="24"/>
                <w:szCs w:val="24"/>
                <w:lang w:bidi="ar"/>
              </w:rPr>
              <w:t>千伏交流项目报国务院备案；不涉及跨境、跨省（区、市）输电的</w:t>
            </w:r>
            <w:r>
              <w:rPr>
                <w:rStyle w:val="10"/>
                <w:spacing w:val="-6"/>
                <w:sz w:val="24"/>
                <w:szCs w:val="24"/>
                <w:lang w:bidi="ar"/>
              </w:rPr>
              <w:t>±500</w:t>
            </w:r>
            <w:r>
              <w:rPr>
                <w:rStyle w:val="9"/>
                <w:rFonts w:ascii="Times New Roman" w:hAnsi="Times New Roman" w:eastAsia="宋体"/>
                <w:spacing w:val="-6"/>
                <w:sz w:val="24"/>
                <w:szCs w:val="24"/>
                <w:lang w:bidi="ar"/>
              </w:rPr>
              <w:t>千伏及以上直流项目和</w:t>
            </w:r>
            <w:r>
              <w:rPr>
                <w:rStyle w:val="10"/>
                <w:spacing w:val="-6"/>
                <w:sz w:val="24"/>
                <w:szCs w:val="24"/>
                <w:lang w:bidi="ar"/>
              </w:rPr>
              <w:t>500</w:t>
            </w:r>
            <w:r>
              <w:rPr>
                <w:rStyle w:val="9"/>
                <w:rFonts w:ascii="Times New Roman" w:hAnsi="Times New Roman" w:eastAsia="宋体"/>
                <w:spacing w:val="-6"/>
                <w:sz w:val="24"/>
                <w:szCs w:val="24"/>
                <w:lang w:bidi="ar"/>
              </w:rPr>
              <w:t>千伏、</w:t>
            </w:r>
            <w:r>
              <w:rPr>
                <w:rStyle w:val="10"/>
                <w:spacing w:val="-6"/>
                <w:sz w:val="24"/>
                <w:szCs w:val="24"/>
                <w:lang w:bidi="ar"/>
              </w:rPr>
              <w:t>750</w:t>
            </w:r>
            <w:r>
              <w:rPr>
                <w:rStyle w:val="9"/>
                <w:rFonts w:ascii="Times New Roman" w:hAnsi="Times New Roman" w:eastAsia="宋体"/>
                <w:spacing w:val="-6"/>
                <w:sz w:val="24"/>
                <w:szCs w:val="24"/>
                <w:lang w:bidi="ar"/>
              </w:rPr>
              <w:t>千伏、</w:t>
            </w:r>
            <w:r>
              <w:rPr>
                <w:rStyle w:val="10"/>
                <w:spacing w:val="-6"/>
                <w:sz w:val="24"/>
                <w:szCs w:val="24"/>
                <w:lang w:bidi="ar"/>
              </w:rPr>
              <w:t>1000</w:t>
            </w:r>
            <w:r>
              <w:rPr>
                <w:rStyle w:val="9"/>
                <w:rFonts w:ascii="Times New Roman" w:hAnsi="Times New Roman" w:eastAsia="宋体"/>
                <w:spacing w:val="-6"/>
                <w:sz w:val="24"/>
                <w:szCs w:val="24"/>
                <w:lang w:bidi="ar"/>
              </w:rPr>
              <w:t>千伏交流项目由省级政府按照国家制定的相关规划核准，其余项目由地方政府按照国家制定的相关规划核准</w:t>
            </w:r>
          </w:p>
        </w:tc>
        <w:tc>
          <w:tcPr>
            <w:tcW w:w="1800" w:type="dxa"/>
            <w:shd w:val="clear" w:color="auto" w:fill="FFFFFF"/>
            <w:tcMar>
              <w:left w:w="108" w:type="dxa"/>
              <w:right w:w="108" w:type="dxa"/>
            </w:tcMar>
            <w:vAlign w:val="center"/>
          </w:tcPr>
          <w:p>
            <w:pPr>
              <w:widowControl/>
              <w:spacing w:line="28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28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014" w:hRule="atLeast"/>
          <w:jc w:val="center"/>
        </w:trPr>
        <w:tc>
          <w:tcPr>
            <w:tcW w:w="957"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r>
              <w:rPr>
                <w:kern w:val="0"/>
                <w:sz w:val="24"/>
                <w:szCs w:val="24"/>
                <w:lang w:bidi="ar"/>
              </w:rPr>
              <w:t>101</w:t>
            </w:r>
          </w:p>
        </w:tc>
        <w:tc>
          <w:tcPr>
            <w:tcW w:w="1965" w:type="dxa"/>
            <w:vMerge w:val="restart"/>
            <w:shd w:val="clear" w:color="auto" w:fill="FFFFFF"/>
            <w:tcMar>
              <w:left w:w="108" w:type="dxa"/>
              <w:right w:w="108" w:type="dxa"/>
            </w:tcMar>
            <w:vAlign w:val="center"/>
          </w:tcPr>
          <w:p>
            <w:pPr>
              <w:spacing w:line="300" w:lineRule="exact"/>
              <w:ind w:left="-42" w:leftChars="-20" w:right="-42" w:rightChars="-20"/>
              <w:textAlignment w:val="center"/>
              <w:rPr>
                <w:sz w:val="24"/>
                <w:szCs w:val="24"/>
              </w:rPr>
            </w:pPr>
            <w:r>
              <w:rPr>
                <w:kern w:val="0"/>
                <w:sz w:val="24"/>
                <w:szCs w:val="24"/>
                <w:lang w:bidi="ar"/>
              </w:rPr>
              <w:t>未获得许可，不得投资建设特定能源项目</w:t>
            </w:r>
          </w:p>
        </w:tc>
        <w:tc>
          <w:tcPr>
            <w:tcW w:w="1140" w:type="dxa"/>
            <w:vMerge w:val="restart"/>
            <w:shd w:val="clear" w:color="auto" w:fill="FFFFFF"/>
            <w:tcMar>
              <w:left w:w="108" w:type="dxa"/>
              <w:right w:w="108" w:type="dxa"/>
            </w:tcMar>
            <w:vAlign w:val="center"/>
          </w:tcPr>
          <w:p>
            <w:pPr>
              <w:spacing w:line="300" w:lineRule="exact"/>
              <w:ind w:left="-42" w:leftChars="-20" w:right="-42" w:rightChars="-20"/>
              <w:textAlignment w:val="center"/>
              <w:rPr>
                <w:sz w:val="24"/>
                <w:szCs w:val="24"/>
              </w:rPr>
            </w:pPr>
            <w:r>
              <w:rPr>
                <w:kern w:val="0"/>
                <w:sz w:val="24"/>
                <w:szCs w:val="24"/>
                <w:lang w:bidi="ar"/>
              </w:rPr>
              <w:t>221002</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Style w:val="9"/>
                <w:rFonts w:ascii="Times New Roman" w:hAnsi="Times New Roman" w:eastAsia="宋体"/>
                <w:sz w:val="24"/>
                <w:szCs w:val="24"/>
                <w:lang w:bidi="ar"/>
              </w:rPr>
              <w:t>煤矿：国家规划矿区内新增年生产能力</w:t>
            </w:r>
            <w:r>
              <w:rPr>
                <w:rStyle w:val="10"/>
                <w:sz w:val="24"/>
                <w:szCs w:val="24"/>
                <w:lang w:bidi="ar"/>
              </w:rPr>
              <w:t>120</w:t>
            </w:r>
            <w:r>
              <w:rPr>
                <w:rStyle w:val="9"/>
                <w:rFonts w:ascii="Times New Roman" w:hAnsi="Times New Roman" w:eastAsia="宋体"/>
                <w:sz w:val="24"/>
                <w:szCs w:val="24"/>
                <w:lang w:bidi="ar"/>
              </w:rPr>
              <w:t>万吨及以上煤炭开发项目由国务院行业管理部门核准，其中新增年生产能力</w:t>
            </w:r>
            <w:r>
              <w:rPr>
                <w:rStyle w:val="10"/>
                <w:sz w:val="24"/>
                <w:szCs w:val="24"/>
                <w:lang w:bidi="ar"/>
              </w:rPr>
              <w:t>500</w:t>
            </w:r>
            <w:r>
              <w:rPr>
                <w:rStyle w:val="9"/>
                <w:rFonts w:ascii="Times New Roman" w:hAnsi="Times New Roman" w:eastAsia="宋体"/>
                <w:sz w:val="24"/>
                <w:szCs w:val="24"/>
                <w:lang w:bidi="ar"/>
              </w:rPr>
              <w:t>万吨及以上的项目由国务院投资主管部门核准并报国务院备案；国家规划矿区内的其余煤炭开发项目和一般煤炭开发项目由省级政府核准。国家规定禁止建设或列入淘汰退出范围的项目，不得核准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274"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Style w:val="9"/>
                <w:rFonts w:ascii="Times New Roman" w:hAnsi="Times New Roman" w:eastAsia="宋体"/>
                <w:sz w:val="24"/>
                <w:szCs w:val="24"/>
                <w:lang w:bidi="ar"/>
              </w:rPr>
              <w:t>煤制燃料：年产超过</w:t>
            </w:r>
            <w:r>
              <w:rPr>
                <w:rStyle w:val="10"/>
                <w:sz w:val="24"/>
                <w:szCs w:val="24"/>
                <w:lang w:bidi="ar"/>
              </w:rPr>
              <w:t>20</w:t>
            </w:r>
            <w:r>
              <w:rPr>
                <w:rStyle w:val="9"/>
                <w:rFonts w:ascii="Times New Roman" w:hAnsi="Times New Roman" w:eastAsia="宋体"/>
                <w:sz w:val="24"/>
                <w:szCs w:val="24"/>
                <w:lang w:bidi="ar"/>
              </w:rPr>
              <w:t>亿立方米的煤制天然气项目、年产超过</w:t>
            </w:r>
            <w:r>
              <w:rPr>
                <w:rStyle w:val="10"/>
                <w:sz w:val="24"/>
                <w:szCs w:val="24"/>
                <w:lang w:bidi="ar"/>
              </w:rPr>
              <w:t>100</w:t>
            </w:r>
            <w:r>
              <w:rPr>
                <w:rStyle w:val="9"/>
                <w:rFonts w:ascii="Times New Roman" w:hAnsi="Times New Roman" w:eastAsia="宋体"/>
                <w:sz w:val="24"/>
                <w:szCs w:val="24"/>
                <w:lang w:bidi="ar"/>
              </w:rPr>
              <w:t>万吨的煤制油项目，由国务院投资主管部门核准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液化石油气接收、存储设施（不含油气田、炼油厂的配套项目）：由地方政府核准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Style w:val="9"/>
                <w:rFonts w:ascii="Times New Roman" w:hAnsi="Times New Roman" w:eastAsia="宋体"/>
                <w:sz w:val="24"/>
                <w:szCs w:val="24"/>
                <w:lang w:bidi="ar"/>
              </w:rPr>
              <w:t>进口液化天然气接收、储运设施：新建（含异地扩建）项目由国务院行业管理部门核准，其中新建接收储运能力</w:t>
            </w:r>
            <w:r>
              <w:rPr>
                <w:rStyle w:val="10"/>
                <w:sz w:val="24"/>
                <w:szCs w:val="24"/>
                <w:lang w:bidi="ar"/>
              </w:rPr>
              <w:t>300</w:t>
            </w:r>
            <w:r>
              <w:rPr>
                <w:rStyle w:val="9"/>
                <w:rFonts w:ascii="Times New Roman" w:hAnsi="Times New Roman" w:eastAsia="宋体"/>
                <w:sz w:val="24"/>
                <w:szCs w:val="24"/>
                <w:lang w:bidi="ar"/>
              </w:rPr>
              <w:t>万吨及以上的项目由国务院投资主管部门核准并报国务院备案。其余项目由省级政府核准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输油管网（不含油田集输管网）：跨境、跨省（区、市）干线管网项目由国务院投资主管部门核准，其中跨境项目报国务院备案。其余项目由地方政府核准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r>
              <w:rPr>
                <w:kern w:val="0"/>
                <w:sz w:val="24"/>
                <w:szCs w:val="24"/>
                <w:lang w:bidi="ar"/>
              </w:rPr>
              <w:t>101</w:t>
            </w:r>
          </w:p>
        </w:tc>
        <w:tc>
          <w:tcPr>
            <w:tcW w:w="1965" w:type="dxa"/>
            <w:vMerge w:val="restart"/>
            <w:shd w:val="clear" w:color="auto" w:fill="FFFFFF"/>
            <w:tcMar>
              <w:left w:w="108" w:type="dxa"/>
              <w:right w:w="108" w:type="dxa"/>
            </w:tcMar>
            <w:vAlign w:val="center"/>
          </w:tcPr>
          <w:p>
            <w:pPr>
              <w:spacing w:line="300" w:lineRule="exact"/>
              <w:ind w:left="-42" w:leftChars="-20" w:right="-42" w:rightChars="-20"/>
              <w:textAlignment w:val="center"/>
              <w:rPr>
                <w:sz w:val="24"/>
                <w:szCs w:val="24"/>
              </w:rPr>
            </w:pPr>
            <w:r>
              <w:rPr>
                <w:kern w:val="0"/>
                <w:sz w:val="24"/>
                <w:szCs w:val="24"/>
                <w:lang w:bidi="ar"/>
              </w:rPr>
              <w:t>未获得许可，不得投资建设特定能源项目</w:t>
            </w:r>
          </w:p>
        </w:tc>
        <w:tc>
          <w:tcPr>
            <w:tcW w:w="1140" w:type="dxa"/>
            <w:vMerge w:val="restart"/>
            <w:shd w:val="clear" w:color="auto" w:fill="FFFFFF"/>
            <w:tcMar>
              <w:left w:w="108" w:type="dxa"/>
              <w:right w:w="108" w:type="dxa"/>
            </w:tcMar>
            <w:vAlign w:val="center"/>
          </w:tcPr>
          <w:p>
            <w:pPr>
              <w:spacing w:line="300" w:lineRule="exact"/>
              <w:ind w:left="-42" w:leftChars="-20" w:right="-42" w:rightChars="-20"/>
              <w:textAlignment w:val="center"/>
              <w:rPr>
                <w:sz w:val="24"/>
                <w:szCs w:val="24"/>
              </w:rPr>
            </w:pPr>
            <w:r>
              <w:rPr>
                <w:kern w:val="0"/>
                <w:sz w:val="24"/>
                <w:szCs w:val="24"/>
                <w:lang w:bidi="ar"/>
              </w:rPr>
              <w:t>221002</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输气管网（不含油气田集输管网）：跨境、跨省（区、市）干线管网项目由国务院投资主管部门核准，其中跨境项目报国务院备案。其余项目由地方政府核准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炼油：新建炼油及扩建一次炼油项目由省级政府按照国家批准的相关规划核准。未列入国家批准的相关规划的新建炼油及扩建一次炼油项目，禁止建设</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变性燃料乙醇：由省级政府核准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102</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未获得许可，不得投资建设特定交通运输项目</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221003</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新建（含增建）铁路：列入国家批准的相关规划中的项目，中国国家铁路集团有限公司为主出资的由其自行决定并报国务院投资主管部门备案，其他企业投资的由省级政府核准；地方城际铁路项目由省级政府按照国家批准的相关规划核准，并报国务院投资主管部门备案；其余项目由省级政府核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公路：国家高速公路网和普通国道网项目由省级政府按照国家批准的相关规划核准，地方高速公路项目由省级政府核准，其余项目由地方政府核准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10" w:lineRule="exact"/>
              <w:ind w:left="-42" w:leftChars="-20" w:right="-42" w:rightChars="-20"/>
              <w:jc w:val="center"/>
              <w:textAlignment w:val="center"/>
              <w:rPr>
                <w:sz w:val="24"/>
                <w:szCs w:val="24"/>
              </w:rPr>
            </w:pPr>
            <w:r>
              <w:rPr>
                <w:kern w:val="0"/>
                <w:sz w:val="24"/>
                <w:szCs w:val="24"/>
                <w:lang w:bidi="ar"/>
              </w:rPr>
              <w:t>102</w:t>
            </w:r>
          </w:p>
        </w:tc>
        <w:tc>
          <w:tcPr>
            <w:tcW w:w="1965" w:type="dxa"/>
            <w:vMerge w:val="restart"/>
            <w:shd w:val="clear" w:color="auto" w:fill="FFFFFF"/>
            <w:tcMar>
              <w:left w:w="108" w:type="dxa"/>
              <w:right w:w="108" w:type="dxa"/>
            </w:tcMar>
            <w:vAlign w:val="center"/>
          </w:tcPr>
          <w:p>
            <w:pPr>
              <w:spacing w:line="310" w:lineRule="exact"/>
              <w:ind w:left="-42" w:leftChars="-20" w:right="-42" w:rightChars="-20"/>
              <w:textAlignment w:val="center"/>
              <w:rPr>
                <w:sz w:val="24"/>
                <w:szCs w:val="24"/>
              </w:rPr>
            </w:pPr>
            <w:r>
              <w:rPr>
                <w:kern w:val="0"/>
                <w:sz w:val="24"/>
                <w:szCs w:val="24"/>
                <w:lang w:bidi="ar"/>
              </w:rPr>
              <w:t>未获得许可，不得投资建设特定交通运输项目</w:t>
            </w:r>
          </w:p>
        </w:tc>
        <w:tc>
          <w:tcPr>
            <w:tcW w:w="1140" w:type="dxa"/>
            <w:vMerge w:val="restart"/>
            <w:shd w:val="clear" w:color="auto" w:fill="FFFFFF"/>
            <w:tcMar>
              <w:left w:w="108" w:type="dxa"/>
              <w:right w:w="108" w:type="dxa"/>
            </w:tcMar>
            <w:vAlign w:val="center"/>
          </w:tcPr>
          <w:p>
            <w:pPr>
              <w:spacing w:line="310" w:lineRule="exact"/>
              <w:ind w:left="-42" w:leftChars="-20" w:right="-42" w:rightChars="-20"/>
              <w:jc w:val="center"/>
              <w:textAlignment w:val="center"/>
              <w:rPr>
                <w:sz w:val="24"/>
                <w:szCs w:val="24"/>
              </w:rPr>
            </w:pPr>
            <w:r>
              <w:rPr>
                <w:kern w:val="0"/>
                <w:sz w:val="24"/>
                <w:szCs w:val="24"/>
                <w:lang w:bidi="ar"/>
              </w:rPr>
              <w:t>221003</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pacing w:val="-4"/>
                <w:sz w:val="24"/>
                <w:szCs w:val="24"/>
              </w:rPr>
            </w:pPr>
            <w:r>
              <w:rPr>
                <w:rStyle w:val="9"/>
                <w:rFonts w:ascii="Times New Roman" w:hAnsi="Times New Roman" w:eastAsia="宋体"/>
                <w:spacing w:val="-4"/>
                <w:sz w:val="24"/>
                <w:szCs w:val="24"/>
                <w:lang w:bidi="ar"/>
              </w:rPr>
              <w:t>独立公（铁）路桥梁、隧道：跨境项目由国务院投资主管部门核准并报国务院备案。国家批准的相关规划中的项目，中国国家铁路集团有限公司为主出资的由其自行决定并报国务院投资主管部门备案，其他企业投资的由省级政府核准；其余独立铁路桥梁、隧道及跨</w:t>
            </w:r>
            <w:r>
              <w:rPr>
                <w:rStyle w:val="10"/>
                <w:spacing w:val="-4"/>
                <w:sz w:val="24"/>
                <w:szCs w:val="24"/>
                <w:lang w:bidi="ar"/>
              </w:rPr>
              <w:t>10</w:t>
            </w:r>
            <w:r>
              <w:rPr>
                <w:rStyle w:val="9"/>
                <w:rFonts w:ascii="Times New Roman" w:hAnsi="Times New Roman" w:eastAsia="宋体"/>
                <w:spacing w:val="-4"/>
                <w:sz w:val="24"/>
                <w:szCs w:val="24"/>
                <w:lang w:bidi="ar"/>
              </w:rPr>
              <w:t>万吨级及以上航道海域、跨大江大河（现状或规划为一级及以上通航段）的独立公路桥梁、隧道项目，由省级政府核准，其中跨长江干线航道的项目应符合国家批准的相关规划。其余项目由地方政府核准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煤炭、矿石、油气专用泊位：由省级政府按国家批准的相关规划核准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1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1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1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集装箱专用码头：由省级政府按国家批准的相关规划核准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569"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lang w:eastAsia="en-US" w:bidi="en-US"/>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lang w:bidi="en-US"/>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lang w:eastAsia="en-US" w:bidi="en-US"/>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内河航运：跨省（区、市）高等级航道的千吨级及以上航电枢纽项目由省级政府按国家批准的相关规划核准，其余项目由地方政府核准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民航：新建运输机场项目由国务院、中央军委核准，新建通用机场项目、扩建军民合用机场（增建跑道除外）项目由省级政府核准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844"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103</w:t>
            </w:r>
          </w:p>
        </w:tc>
        <w:tc>
          <w:tcPr>
            <w:tcW w:w="1965"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未获得许可，不得投资建设特定信息产业项目</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221004</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电信：国际通信基础设施项目由国务院投资主管部门核准；国内干线传输网（含广播电视网）以及其他涉及信息安全的电信基础设施项目，由国务院行业管理部门核准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rPr>
                <w:spacing w:val="-4"/>
                <w:sz w:val="24"/>
                <w:szCs w:val="24"/>
              </w:rPr>
            </w:pP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004" w:hRule="atLeast"/>
          <w:jc w:val="center"/>
        </w:trPr>
        <w:tc>
          <w:tcPr>
            <w:tcW w:w="957"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r>
              <w:rPr>
                <w:kern w:val="0"/>
                <w:sz w:val="24"/>
                <w:szCs w:val="24"/>
                <w:lang w:bidi="ar"/>
              </w:rPr>
              <w:t>104</w:t>
            </w:r>
          </w:p>
        </w:tc>
        <w:tc>
          <w:tcPr>
            <w:tcW w:w="1965" w:type="dxa"/>
            <w:vMerge w:val="restart"/>
            <w:shd w:val="clear" w:color="auto" w:fill="FFFFFF"/>
            <w:tcMar>
              <w:left w:w="108" w:type="dxa"/>
              <w:right w:w="108" w:type="dxa"/>
            </w:tcMar>
            <w:vAlign w:val="center"/>
          </w:tcPr>
          <w:p>
            <w:pPr>
              <w:spacing w:line="300" w:lineRule="exact"/>
              <w:ind w:left="-42" w:leftChars="-20" w:right="-42" w:rightChars="-20"/>
              <w:textAlignment w:val="center"/>
              <w:rPr>
                <w:sz w:val="24"/>
                <w:szCs w:val="24"/>
              </w:rPr>
            </w:pPr>
            <w:r>
              <w:rPr>
                <w:kern w:val="0"/>
                <w:sz w:val="24"/>
                <w:szCs w:val="24"/>
                <w:lang w:bidi="ar"/>
              </w:rPr>
              <w:t>未获得许可，不得投资建设特定原材料项目</w:t>
            </w:r>
          </w:p>
        </w:tc>
        <w:tc>
          <w:tcPr>
            <w:tcW w:w="1140" w:type="dxa"/>
            <w:vMerge w:val="restart"/>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r>
              <w:rPr>
                <w:kern w:val="0"/>
                <w:sz w:val="24"/>
                <w:szCs w:val="24"/>
                <w:lang w:bidi="ar"/>
              </w:rPr>
              <w:t>221005</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稀土、铁矿、有色矿山开发：由省级政府核准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市发展改革委</w:t>
            </w:r>
          </w:p>
          <w:p>
            <w:pPr>
              <w:widowControl/>
              <w:spacing w:line="300" w:lineRule="exact"/>
              <w:ind w:left="-42" w:leftChars="-20" w:right="-42" w:rightChars="-20"/>
              <w:jc w:val="center"/>
              <w:textAlignment w:val="center"/>
              <w:rPr>
                <w:rStyle w:val="8"/>
                <w:spacing w:val="-4"/>
                <w:sz w:val="24"/>
                <w:szCs w:val="24"/>
                <w:lang w:bidi="ar"/>
              </w:rPr>
            </w:pPr>
            <w:r>
              <w:rPr>
                <w:rFonts w:hint="eastAsia"/>
                <w:spacing w:val="-4"/>
                <w:kern w:val="0"/>
                <w:sz w:val="24"/>
                <w:szCs w:val="24"/>
                <w:lang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Style w:val="9"/>
                <w:rFonts w:ascii="Times New Roman" w:hAnsi="Times New Roman" w:eastAsia="宋体"/>
                <w:sz w:val="24"/>
                <w:szCs w:val="24"/>
                <w:lang w:bidi="ar"/>
              </w:rPr>
              <w:t>石化：新建乙烯、对二甲苯（</w:t>
            </w:r>
            <w:r>
              <w:rPr>
                <w:rStyle w:val="10"/>
                <w:sz w:val="24"/>
                <w:szCs w:val="24"/>
                <w:lang w:bidi="ar"/>
              </w:rPr>
              <w:t>PX</w:t>
            </w:r>
            <w:r>
              <w:rPr>
                <w:rStyle w:val="9"/>
                <w:rFonts w:ascii="Times New Roman" w:hAnsi="Times New Roman" w:eastAsia="宋体"/>
                <w:sz w:val="24"/>
                <w:szCs w:val="24"/>
                <w:lang w:bidi="ar"/>
              </w:rPr>
              <w:t>）、二苯基甲烷二异氰酸酯（</w:t>
            </w:r>
            <w:r>
              <w:rPr>
                <w:rStyle w:val="10"/>
                <w:sz w:val="24"/>
                <w:szCs w:val="24"/>
                <w:lang w:bidi="ar"/>
              </w:rPr>
              <w:t>MDI</w:t>
            </w:r>
            <w:r>
              <w:rPr>
                <w:rStyle w:val="9"/>
                <w:rFonts w:ascii="Times New Roman" w:hAnsi="Times New Roman" w:eastAsia="宋体"/>
                <w:sz w:val="24"/>
                <w:szCs w:val="24"/>
                <w:lang w:bidi="ar"/>
              </w:rPr>
              <w:t>）项目由省级政府按照国家批准的石化产业规划布局方案核准。未列入国家批准的相关规划的新建乙烯、对二甲苯（</w:t>
            </w:r>
            <w:r>
              <w:rPr>
                <w:rStyle w:val="10"/>
                <w:sz w:val="24"/>
                <w:szCs w:val="24"/>
                <w:lang w:bidi="ar"/>
              </w:rPr>
              <w:t>PX</w:t>
            </w:r>
            <w:r>
              <w:rPr>
                <w:rStyle w:val="9"/>
                <w:rFonts w:ascii="Times New Roman" w:hAnsi="Times New Roman" w:eastAsia="宋体"/>
                <w:sz w:val="24"/>
                <w:szCs w:val="24"/>
                <w:lang w:bidi="ar"/>
              </w:rPr>
              <w:t>）、二苯基甲烷二异氰酸酯（</w:t>
            </w:r>
            <w:r>
              <w:rPr>
                <w:rStyle w:val="10"/>
                <w:sz w:val="24"/>
                <w:szCs w:val="24"/>
                <w:lang w:bidi="ar"/>
              </w:rPr>
              <w:t>MDI</w:t>
            </w:r>
            <w:r>
              <w:rPr>
                <w:rStyle w:val="9"/>
                <w:rFonts w:ascii="Times New Roman" w:hAnsi="Times New Roman" w:eastAsia="宋体"/>
                <w:sz w:val="24"/>
                <w:szCs w:val="24"/>
                <w:lang w:bidi="ar"/>
              </w:rPr>
              <w:t>）项目，禁止建设</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709" w:hRule="atLeast"/>
          <w:jc w:val="center"/>
        </w:trPr>
        <w:tc>
          <w:tcPr>
            <w:tcW w:w="957"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rStyle w:val="9"/>
                <w:rFonts w:ascii="Times New Roman" w:hAnsi="Times New Roman" w:eastAsia="宋体"/>
                <w:sz w:val="24"/>
                <w:szCs w:val="24"/>
                <w:lang w:bidi="ar"/>
              </w:rPr>
              <w:t>煤化工：新建煤制烯烃、新建煤制对二甲苯（</w:t>
            </w:r>
            <w:r>
              <w:rPr>
                <w:rStyle w:val="10"/>
                <w:sz w:val="24"/>
                <w:szCs w:val="24"/>
                <w:lang w:bidi="ar"/>
              </w:rPr>
              <w:t>PX</w:t>
            </w:r>
            <w:r>
              <w:rPr>
                <w:rStyle w:val="9"/>
                <w:rFonts w:ascii="Times New Roman" w:hAnsi="Times New Roman" w:eastAsia="宋体"/>
                <w:sz w:val="24"/>
                <w:szCs w:val="24"/>
                <w:lang w:bidi="ar"/>
              </w:rPr>
              <w:t>）项目，由省级政府按照国家批准的相关规划核准。新建年产超过</w:t>
            </w:r>
            <w:r>
              <w:rPr>
                <w:rStyle w:val="10"/>
                <w:sz w:val="24"/>
                <w:szCs w:val="24"/>
                <w:lang w:bidi="ar"/>
              </w:rPr>
              <w:t>100</w:t>
            </w:r>
            <w:r>
              <w:rPr>
                <w:rStyle w:val="9"/>
                <w:rFonts w:ascii="Times New Roman" w:hAnsi="Times New Roman" w:eastAsia="宋体"/>
                <w:sz w:val="24"/>
                <w:szCs w:val="24"/>
                <w:lang w:bidi="ar"/>
              </w:rPr>
              <w:t>万吨的煤制甲醇项目，由省级政府核准。其余项目禁止建设</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80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稀土：稀土冶炼分离项目、稀土深加工项目由省级政府核准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黄金：采选矿项目由省级政府核准</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市经济和信息化局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2544" w:hRule="atLeast"/>
          <w:jc w:val="center"/>
        </w:trPr>
        <w:tc>
          <w:tcPr>
            <w:tcW w:w="95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105</w:t>
            </w:r>
          </w:p>
        </w:tc>
        <w:tc>
          <w:tcPr>
            <w:tcW w:w="1965"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未履行规定程序，不得投资建设特定机械制造项目</w:t>
            </w:r>
          </w:p>
        </w:tc>
        <w:tc>
          <w:tcPr>
            <w:tcW w:w="114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221006</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rStyle w:val="9"/>
                <w:rFonts w:ascii="Times New Roman" w:hAnsi="Times New Roman" w:eastAsia="宋体"/>
                <w:sz w:val="24"/>
                <w:szCs w:val="24"/>
                <w:lang w:bidi="ar"/>
              </w:rPr>
              <w:t>汽车：经国务院同意，《政府核准的投资项目目录（</w:t>
            </w:r>
            <w:r>
              <w:rPr>
                <w:rStyle w:val="10"/>
                <w:sz w:val="24"/>
                <w:szCs w:val="24"/>
                <w:lang w:bidi="ar"/>
              </w:rPr>
              <w:t>2016</w:t>
            </w:r>
            <w:r>
              <w:rPr>
                <w:rStyle w:val="9"/>
                <w:rFonts w:ascii="Times New Roman" w:hAnsi="Times New Roman" w:eastAsia="宋体"/>
                <w:sz w:val="24"/>
                <w:szCs w:val="24"/>
                <w:lang w:bidi="ar"/>
              </w:rPr>
              <w:t>年本）》中新建中外合资轿车生产企业项目、新建纯电动乘用车生产企业（含现有汽车企业跨类生产纯电动乘用车）项目及其余由省级政府核准的汽车投资项目均不再实行核准管理，调整为备案管理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106</w:t>
            </w:r>
          </w:p>
        </w:tc>
        <w:tc>
          <w:tcPr>
            <w:tcW w:w="1965"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未获得许可，不得投资建设特定轻工项目</w:t>
            </w:r>
          </w:p>
        </w:tc>
        <w:tc>
          <w:tcPr>
            <w:tcW w:w="114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221007</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烟草：卷烟、烟用二醋酸纤维素及丝束项目由国务院行业管理部门核准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rPr>
                <w:spacing w:val="-4"/>
                <w:sz w:val="24"/>
                <w:szCs w:val="24"/>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rPr>
                <w:spacing w:val="-4"/>
                <w:sz w:val="24"/>
                <w:szCs w:val="24"/>
                <w:lang w:bidi="ar"/>
              </w:rPr>
            </w:pPr>
            <w:r>
              <w:rPr>
                <w:rFonts w:hint="eastAsia"/>
                <w:spacing w:val="-4"/>
                <w:sz w:val="24"/>
                <w:szCs w:val="24"/>
                <w:lang w:bidi="ar"/>
              </w:rPr>
              <w:t>市烟草专卖局</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2339" w:hRule="atLeast"/>
          <w:jc w:val="center"/>
        </w:trPr>
        <w:tc>
          <w:tcPr>
            <w:tcW w:w="95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107</w:t>
            </w:r>
          </w:p>
        </w:tc>
        <w:tc>
          <w:tcPr>
            <w:tcW w:w="1965"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未获得许可，不得投资建设特定高新技术项目</w:t>
            </w:r>
          </w:p>
        </w:tc>
        <w:tc>
          <w:tcPr>
            <w:tcW w:w="114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221008</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rStyle w:val="9"/>
                <w:rFonts w:ascii="Times New Roman" w:hAnsi="Times New Roman" w:eastAsia="宋体"/>
                <w:sz w:val="24"/>
                <w:szCs w:val="24"/>
                <w:lang w:bidi="ar"/>
              </w:rPr>
              <w:t>民用航空航天：干线支线飞机、</w:t>
            </w:r>
            <w:r>
              <w:rPr>
                <w:rStyle w:val="10"/>
                <w:sz w:val="24"/>
                <w:szCs w:val="24"/>
                <w:lang w:bidi="ar"/>
              </w:rPr>
              <w:t>6</w:t>
            </w:r>
            <w:r>
              <w:rPr>
                <w:rStyle w:val="9"/>
                <w:rFonts w:ascii="Times New Roman" w:hAnsi="Times New Roman" w:eastAsia="宋体"/>
                <w:sz w:val="24"/>
                <w:szCs w:val="24"/>
                <w:lang w:bidi="ar"/>
              </w:rPr>
              <w:t>吨</w:t>
            </w:r>
            <w:r>
              <w:rPr>
                <w:rStyle w:val="10"/>
                <w:sz w:val="24"/>
                <w:szCs w:val="24"/>
                <w:lang w:bidi="ar"/>
              </w:rPr>
              <w:t>/9</w:t>
            </w:r>
            <w:r>
              <w:rPr>
                <w:rStyle w:val="9"/>
                <w:rFonts w:ascii="Times New Roman" w:hAnsi="Times New Roman" w:eastAsia="宋体"/>
                <w:sz w:val="24"/>
                <w:szCs w:val="24"/>
                <w:lang w:bidi="ar"/>
              </w:rPr>
              <w:t>座及以上通用飞机和</w:t>
            </w:r>
            <w:r>
              <w:rPr>
                <w:rStyle w:val="10"/>
                <w:sz w:val="24"/>
                <w:szCs w:val="24"/>
                <w:lang w:bidi="ar"/>
              </w:rPr>
              <w:t>3</w:t>
            </w:r>
            <w:r>
              <w:rPr>
                <w:rStyle w:val="9"/>
                <w:rFonts w:ascii="Times New Roman" w:hAnsi="Times New Roman" w:eastAsia="宋体"/>
                <w:sz w:val="24"/>
                <w:szCs w:val="24"/>
                <w:lang w:bidi="ar"/>
              </w:rPr>
              <w:t>吨及以上直升机制造、民用卫星制造、民用遥感卫星地面站建设项目，由国务院投资主管部门核准；</w:t>
            </w:r>
            <w:r>
              <w:rPr>
                <w:rStyle w:val="10"/>
                <w:sz w:val="24"/>
                <w:szCs w:val="24"/>
                <w:lang w:bidi="ar"/>
              </w:rPr>
              <w:t>6</w:t>
            </w:r>
            <w:r>
              <w:rPr>
                <w:rStyle w:val="9"/>
                <w:rFonts w:ascii="Times New Roman" w:hAnsi="Times New Roman" w:eastAsia="宋体"/>
                <w:sz w:val="24"/>
                <w:szCs w:val="24"/>
                <w:lang w:bidi="ar"/>
              </w:rPr>
              <w:t>吨</w:t>
            </w:r>
            <w:r>
              <w:rPr>
                <w:rStyle w:val="10"/>
                <w:sz w:val="24"/>
                <w:szCs w:val="24"/>
                <w:lang w:bidi="ar"/>
              </w:rPr>
              <w:t>/9</w:t>
            </w:r>
            <w:r>
              <w:rPr>
                <w:rStyle w:val="9"/>
                <w:rFonts w:ascii="Times New Roman" w:hAnsi="Times New Roman" w:eastAsia="宋体"/>
                <w:sz w:val="24"/>
                <w:szCs w:val="24"/>
                <w:lang w:bidi="ar"/>
              </w:rPr>
              <w:t>座以下通用飞机和</w:t>
            </w:r>
            <w:r>
              <w:rPr>
                <w:rStyle w:val="10"/>
                <w:sz w:val="24"/>
                <w:szCs w:val="24"/>
                <w:lang w:bidi="ar"/>
              </w:rPr>
              <w:t>3</w:t>
            </w:r>
            <w:r>
              <w:rPr>
                <w:rStyle w:val="9"/>
                <w:rFonts w:ascii="Times New Roman" w:hAnsi="Times New Roman" w:eastAsia="宋体"/>
                <w:sz w:val="24"/>
                <w:szCs w:val="24"/>
                <w:lang w:bidi="ar"/>
              </w:rPr>
              <w:t>吨以下直升机制造项目由省级政府核准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rStyle w:val="7"/>
                <w:b w:val="0"/>
                <w:spacing w:val="-4"/>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874" w:hRule="atLeast"/>
          <w:jc w:val="center"/>
        </w:trPr>
        <w:tc>
          <w:tcPr>
            <w:tcW w:w="957" w:type="dxa"/>
            <w:vMerge w:val="restart"/>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108</w:t>
            </w:r>
          </w:p>
        </w:tc>
        <w:tc>
          <w:tcPr>
            <w:tcW w:w="1965" w:type="dxa"/>
            <w:vMerge w:val="restart"/>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未获得许可，不得投资建设特定城建项目</w:t>
            </w:r>
          </w:p>
        </w:tc>
        <w:tc>
          <w:tcPr>
            <w:tcW w:w="1140" w:type="dxa"/>
            <w:vMerge w:val="restart"/>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r>
              <w:rPr>
                <w:kern w:val="0"/>
                <w:sz w:val="24"/>
                <w:szCs w:val="24"/>
                <w:lang w:bidi="ar"/>
              </w:rPr>
              <w:t>221009</w:t>
            </w: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城市快速轨道交通项目：由省级政府按照国家批准的相关规划核准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614"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rStyle w:val="9"/>
                <w:rFonts w:ascii="Times New Roman" w:hAnsi="Times New Roman" w:eastAsia="宋体"/>
                <w:sz w:val="24"/>
                <w:szCs w:val="24"/>
                <w:lang w:bidi="ar"/>
              </w:rPr>
              <w:t>城市道路桥梁、隧道：跨</w:t>
            </w:r>
            <w:r>
              <w:rPr>
                <w:rStyle w:val="10"/>
                <w:sz w:val="24"/>
                <w:szCs w:val="24"/>
                <w:lang w:bidi="ar"/>
              </w:rPr>
              <w:t>10</w:t>
            </w:r>
            <w:r>
              <w:rPr>
                <w:rStyle w:val="9"/>
                <w:rFonts w:ascii="Times New Roman" w:hAnsi="Times New Roman" w:eastAsia="宋体"/>
                <w:sz w:val="24"/>
                <w:szCs w:val="24"/>
                <w:lang w:bidi="ar"/>
              </w:rPr>
              <w:t>万吨级及以上航道海域、跨大江大河（现状或规划为一级及以上通航段）的项目由省级政府核准</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1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10" w:lineRule="exact"/>
              <w:ind w:left="-42" w:leftChars="-20" w:right="-42" w:rightChars="-20"/>
              <w:textAlignment w:val="center"/>
              <w:rPr>
                <w:sz w:val="24"/>
                <w:szCs w:val="24"/>
              </w:rPr>
            </w:pPr>
            <w:r>
              <w:rPr>
                <w:kern w:val="0"/>
                <w:sz w:val="24"/>
                <w:szCs w:val="24"/>
                <w:lang w:bidi="ar"/>
              </w:rPr>
              <w:t>其他城建项目：由地方政府自行确定实行核准或者备案</w:t>
            </w:r>
          </w:p>
        </w:tc>
        <w:tc>
          <w:tcPr>
            <w:tcW w:w="1800" w:type="dxa"/>
            <w:shd w:val="clear" w:color="auto" w:fill="FFFFFF"/>
            <w:tcMar>
              <w:left w:w="108" w:type="dxa"/>
              <w:right w:w="108" w:type="dxa"/>
            </w:tcMar>
            <w:vAlign w:val="center"/>
          </w:tcPr>
          <w:p>
            <w:pPr>
              <w:widowControl/>
              <w:spacing w:line="31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1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939"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109</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未获得许可，不得投资建设特定社会事业项目</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221010</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主题公园：特大型项目由国务院核准，其余项目由省级政府核准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rStyle w:val="9"/>
                <w:rFonts w:ascii="Times New Roman" w:hAnsi="Times New Roman" w:eastAsia="宋体"/>
                <w:sz w:val="24"/>
                <w:szCs w:val="24"/>
                <w:lang w:bidi="ar"/>
              </w:rPr>
              <w:t>旅游：国家级风景名胜区、国家自然保护区、全国重点文物保护单位区域内总投资</w:t>
            </w:r>
            <w:r>
              <w:rPr>
                <w:rStyle w:val="10"/>
                <w:sz w:val="24"/>
                <w:szCs w:val="24"/>
                <w:lang w:bidi="ar"/>
              </w:rPr>
              <w:t>5000</w:t>
            </w:r>
            <w:r>
              <w:rPr>
                <w:rStyle w:val="9"/>
                <w:rFonts w:ascii="Times New Roman" w:hAnsi="Times New Roman" w:eastAsia="宋体"/>
                <w:sz w:val="24"/>
                <w:szCs w:val="24"/>
                <w:lang w:bidi="ar"/>
              </w:rPr>
              <w:t>万元及以上旅游开发和资源保护项目，世界自然和文化遗产保护区内总投资</w:t>
            </w:r>
            <w:r>
              <w:rPr>
                <w:rStyle w:val="10"/>
                <w:sz w:val="24"/>
                <w:szCs w:val="24"/>
                <w:lang w:bidi="ar"/>
              </w:rPr>
              <w:t>3000</w:t>
            </w:r>
            <w:r>
              <w:rPr>
                <w:rStyle w:val="9"/>
                <w:rFonts w:ascii="Times New Roman" w:hAnsi="Times New Roman" w:eastAsia="宋体"/>
                <w:sz w:val="24"/>
                <w:szCs w:val="24"/>
                <w:lang w:bidi="ar"/>
              </w:rPr>
              <w:t>万元及以上项目，由省级政府核准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其他社会事业项目：按照隶属关系由国务院行业管理部门、地方政府自行确定实行核准或者备案</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市发展改革委</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（二十）《互联网市场准入禁止许可目录》中的许可类事项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2659" w:hRule="atLeast"/>
          <w:jc w:val="center"/>
        </w:trPr>
        <w:tc>
          <w:tcPr>
            <w:tcW w:w="95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110</w:t>
            </w:r>
          </w:p>
        </w:tc>
        <w:tc>
          <w:tcPr>
            <w:tcW w:w="1965"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未获得许可，不得从事网约车经营</w:t>
            </w:r>
          </w:p>
        </w:tc>
        <w:tc>
          <w:tcPr>
            <w:tcW w:w="114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222001</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申请从事网约车经营的，应当具备线上线下服务能力，根据经营区域向相应的出租汽车行政主管部门提出申请，取得《网络预约出租汽车经营许可证》。申请从事网约车经营的车辆，应当符合有关条件，取得相应出租汽车行政主管部门发放的《网络预约出租汽车运输证》。</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交通运输部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公安部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p>
            <w:pPr>
              <w:widowControl/>
              <w:spacing w:line="320" w:lineRule="exact"/>
              <w:ind w:left="-42" w:leftChars="-20" w:right="-42" w:rightChars="-20"/>
              <w:jc w:val="center"/>
              <w:textAlignment w:val="center"/>
              <w:rPr>
                <w:rFonts w:hint="eastAsia"/>
                <w:spacing w:val="-4"/>
                <w:kern w:val="0"/>
                <w:sz w:val="24"/>
                <w:szCs w:val="24"/>
                <w:lang w:bidi="ar"/>
              </w:rPr>
            </w:pPr>
            <w:r>
              <w:rPr>
                <w:spacing w:val="-4"/>
                <w:kern w:val="0"/>
                <w:sz w:val="24"/>
                <w:szCs w:val="24"/>
                <w:lang w:bidi="ar"/>
              </w:rPr>
              <w:t>市场监管总局</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市交通运输局</w:t>
            </w:r>
            <w:r>
              <w:rPr>
                <w:rFonts w:hint="eastAsia"/>
                <w:spacing w:val="-4"/>
                <w:kern w:val="0"/>
                <w:sz w:val="24"/>
                <w:szCs w:val="24"/>
                <w:lang w:val="en-US" w:eastAsia="zh-CN" w:bidi="ar"/>
              </w:rPr>
              <w:t xml:space="preserve">     </w:t>
            </w:r>
            <w:r>
              <w:rPr>
                <w:rFonts w:hint="eastAsia"/>
                <w:spacing w:val="-4"/>
                <w:kern w:val="0"/>
                <w:sz w:val="24"/>
                <w:szCs w:val="24"/>
                <w:lang w:eastAsia="zh-CN" w:bidi="ar"/>
              </w:rPr>
              <w:t>市经济和信息化局</w:t>
            </w:r>
            <w:r>
              <w:rPr>
                <w:rFonts w:hint="eastAsia"/>
                <w:spacing w:val="-4"/>
                <w:kern w:val="0"/>
                <w:sz w:val="24"/>
                <w:szCs w:val="24"/>
                <w:lang w:val="en-US" w:eastAsia="zh-CN" w:bidi="ar"/>
              </w:rPr>
              <w:t xml:space="preserve">  </w:t>
            </w:r>
            <w:r>
              <w:rPr>
                <w:rFonts w:hint="eastAsia"/>
                <w:spacing w:val="-4"/>
                <w:kern w:val="0"/>
                <w:sz w:val="24"/>
                <w:szCs w:val="24"/>
                <w:lang w:bidi="ar"/>
              </w:rPr>
              <w:t>市公安局</w:t>
            </w:r>
          </w:p>
          <w:p>
            <w:pPr>
              <w:widowControl/>
              <w:spacing w:line="320" w:lineRule="exact"/>
              <w:ind w:left="-42" w:leftChars="-20" w:right="-42" w:rightChars="-20"/>
              <w:jc w:val="center"/>
              <w:textAlignment w:val="center"/>
              <w:rPr>
                <w:rFonts w:hint="eastAsia"/>
                <w:spacing w:val="-4"/>
                <w:kern w:val="0"/>
                <w:sz w:val="24"/>
                <w:szCs w:val="24"/>
                <w:lang w:bidi="ar"/>
              </w:rPr>
            </w:pPr>
            <w:r>
              <w:rPr>
                <w:rFonts w:hint="eastAsia"/>
                <w:spacing w:val="-4"/>
                <w:kern w:val="0"/>
                <w:sz w:val="24"/>
                <w:szCs w:val="24"/>
                <w:lang w:bidi="ar"/>
              </w:rPr>
              <w:t>市商务局</w:t>
            </w:r>
          </w:p>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市市场监督管理局</w:t>
            </w:r>
          </w:p>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市委网信办</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409" w:hRule="atLeast"/>
          <w:jc w:val="center"/>
        </w:trPr>
        <w:tc>
          <w:tcPr>
            <w:tcW w:w="957" w:type="dxa"/>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r>
              <w:rPr>
                <w:kern w:val="0"/>
                <w:sz w:val="24"/>
                <w:szCs w:val="24"/>
                <w:lang w:bidi="ar"/>
              </w:rPr>
              <w:t>111</w:t>
            </w:r>
          </w:p>
        </w:tc>
        <w:tc>
          <w:tcPr>
            <w:tcW w:w="1965" w:type="dxa"/>
            <w:shd w:val="clear" w:color="auto" w:fill="FFFFFF"/>
            <w:tcMar>
              <w:left w:w="108" w:type="dxa"/>
              <w:right w:w="108" w:type="dxa"/>
            </w:tcMar>
            <w:vAlign w:val="center"/>
          </w:tcPr>
          <w:p>
            <w:pPr>
              <w:spacing w:line="320" w:lineRule="exact"/>
              <w:ind w:left="-42" w:leftChars="-20" w:right="-42" w:rightChars="-20"/>
              <w:textAlignment w:val="center"/>
              <w:rPr>
                <w:sz w:val="24"/>
                <w:szCs w:val="24"/>
              </w:rPr>
            </w:pPr>
            <w:r>
              <w:rPr>
                <w:kern w:val="0"/>
                <w:sz w:val="24"/>
                <w:szCs w:val="24"/>
                <w:lang w:bidi="ar"/>
              </w:rPr>
              <w:t>未获得许可，不得从事互联网信息传输和信息服务</w:t>
            </w:r>
          </w:p>
        </w:tc>
        <w:tc>
          <w:tcPr>
            <w:tcW w:w="1140" w:type="dxa"/>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r>
              <w:rPr>
                <w:kern w:val="0"/>
                <w:sz w:val="24"/>
                <w:szCs w:val="24"/>
                <w:lang w:bidi="ar"/>
              </w:rPr>
              <w:t>222002</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国家对经营性互联网信息服务实行许可制度，对非经营性互联网信息服务实行备案制度</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市经济和信息化局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20" w:lineRule="exact"/>
              <w:ind w:left="-42" w:leftChars="-20" w:right="-42" w:rightChars="-20"/>
              <w:jc w:val="center"/>
              <w:rPr>
                <w:sz w:val="24"/>
                <w:szCs w:val="24"/>
              </w:rPr>
            </w:pPr>
            <w:r>
              <w:rPr>
                <w:kern w:val="0"/>
                <w:sz w:val="24"/>
                <w:szCs w:val="24"/>
                <w:lang w:bidi="ar"/>
              </w:rPr>
              <w:t>111</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sz w:val="24"/>
                <w:szCs w:val="24"/>
              </w:rPr>
            </w:pPr>
            <w:r>
              <w:rPr>
                <w:kern w:val="0"/>
                <w:sz w:val="24"/>
                <w:szCs w:val="24"/>
                <w:lang w:bidi="ar"/>
              </w:rPr>
              <w:t>未获得许可，不得从事互联网信息传输和信息服务</w:t>
            </w:r>
          </w:p>
        </w:tc>
        <w:tc>
          <w:tcPr>
            <w:tcW w:w="1140" w:type="dxa"/>
            <w:vMerge w:val="restart"/>
            <w:shd w:val="clear" w:color="auto" w:fill="FFFFFF"/>
            <w:tcMar>
              <w:left w:w="108" w:type="dxa"/>
              <w:right w:w="108" w:type="dxa"/>
            </w:tcMar>
            <w:vAlign w:val="center"/>
          </w:tcPr>
          <w:p>
            <w:pPr>
              <w:spacing w:line="320" w:lineRule="exact"/>
              <w:ind w:left="-42" w:leftChars="-20" w:right="-42" w:rightChars="-20"/>
              <w:jc w:val="center"/>
              <w:rPr>
                <w:sz w:val="24"/>
                <w:szCs w:val="24"/>
              </w:rPr>
            </w:pPr>
            <w:r>
              <w:rPr>
                <w:kern w:val="0"/>
                <w:sz w:val="24"/>
                <w:szCs w:val="24"/>
                <w:lang w:bidi="ar"/>
              </w:rPr>
              <w:t>222002</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从事新闻、出版、药品和医疗器械、宗教等互联网信息服务，依照法律、行政法规以及国家有关规定须经有关主管部门审核同意，在申请经营许可或者履行备案手续前，应当依法经有关主管部门审核同意</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宗教局</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市经济和信息化局</w:t>
            </w:r>
            <w:r>
              <w:rPr>
                <w:rFonts w:hint="eastAsia"/>
                <w:spacing w:val="-4"/>
                <w:kern w:val="0"/>
                <w:sz w:val="24"/>
                <w:szCs w:val="24"/>
                <w:lang w:val="en-US" w:eastAsia="zh-CN" w:bidi="ar"/>
              </w:rPr>
              <w:t xml:space="preserve"> </w:t>
            </w:r>
            <w:r>
              <w:rPr>
                <w:rFonts w:hint="eastAsia"/>
                <w:spacing w:val="-4"/>
                <w:kern w:val="0"/>
                <w:sz w:val="24"/>
                <w:szCs w:val="24"/>
                <w:lang w:eastAsia="zh-CN" w:bidi="ar"/>
              </w:rPr>
              <w:t>市市场监督管理局</w:t>
            </w:r>
            <w:r>
              <w:rPr>
                <w:rFonts w:hint="eastAsia"/>
                <w:spacing w:val="-4"/>
                <w:kern w:val="0"/>
                <w:sz w:val="24"/>
                <w:szCs w:val="24"/>
                <w:lang w:val="en-US" w:eastAsia="zh-CN" w:bidi="ar"/>
              </w:rPr>
              <w:t xml:space="preserve"> </w:t>
            </w:r>
            <w:r>
              <w:rPr>
                <w:rFonts w:hint="eastAsia"/>
                <w:spacing w:val="-4"/>
                <w:kern w:val="0"/>
                <w:sz w:val="24"/>
                <w:szCs w:val="24"/>
                <w:lang w:eastAsia="zh-CN" w:bidi="ar"/>
              </w:rPr>
              <w:t>市委统战部</w:t>
            </w:r>
            <w:r>
              <w:rPr>
                <w:rFonts w:hint="eastAsia"/>
                <w:spacing w:val="-4"/>
                <w:kern w:val="0"/>
                <w:sz w:val="24"/>
                <w:szCs w:val="24"/>
                <w:lang w:val="en-US" w:eastAsia="zh-CN" w:bidi="ar"/>
              </w:rPr>
              <w:t xml:space="preserve">       </w:t>
            </w:r>
            <w:r>
              <w:rPr>
                <w:rFonts w:hint="eastAsia"/>
                <w:spacing w:val="-4"/>
                <w:kern w:val="0"/>
                <w:sz w:val="24"/>
                <w:szCs w:val="24"/>
                <w:lang w:eastAsia="zh-CN" w:bidi="ar"/>
              </w:rPr>
              <w:t>（市民宗局）</w:t>
            </w:r>
            <w:r>
              <w:rPr>
                <w:rFonts w:hint="eastAsia"/>
                <w:spacing w:val="-4"/>
                <w:kern w:val="0"/>
                <w:sz w:val="24"/>
                <w:szCs w:val="24"/>
                <w:lang w:val="en-US" w:eastAsia="zh-CN" w:bidi="ar"/>
              </w:rPr>
              <w:t xml:space="preserve">              </w:t>
            </w:r>
            <w:r>
              <w:rPr>
                <w:rFonts w:hint="eastAsia"/>
                <w:spacing w:val="-4"/>
                <w:kern w:val="0"/>
                <w:sz w:val="24"/>
                <w:szCs w:val="24"/>
                <w:lang w:eastAsia="zh-CN" w:bidi="ar"/>
              </w:rPr>
              <w:t>市委网信办</w:t>
            </w:r>
            <w:r>
              <w:rPr>
                <w:rFonts w:hint="eastAsia"/>
                <w:spacing w:val="-4"/>
                <w:kern w:val="0"/>
                <w:sz w:val="24"/>
                <w:szCs w:val="24"/>
                <w:lang w:val="en-US" w:eastAsia="zh-CN" w:bidi="ar"/>
              </w:rPr>
              <w:t xml:space="preserve">        </w:t>
            </w: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互联网地图服务单位从事互联网地图出版活动的，应当经国务院出版行政主管部门依法审核批准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自然资源部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bidi="ar"/>
              </w:rPr>
              <w:t>市自然资源和规划局</w:t>
            </w:r>
            <w:r>
              <w:rPr>
                <w:rFonts w:hint="eastAsia"/>
                <w:spacing w:val="-4"/>
                <w:kern w:val="0"/>
                <w:sz w:val="24"/>
                <w:szCs w:val="24"/>
                <w:lang w:val="en-US" w:eastAsia="zh-CN" w:bidi="ar"/>
              </w:rPr>
              <w:t xml:space="preserve">  </w:t>
            </w: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lang w:eastAsia="en-US" w:bidi="en-US"/>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lang w:bidi="en-US"/>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lang w:eastAsia="en-US" w:bidi="en-US"/>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从事医疗器械网络销售的企业应当是依法取得医疗器械生产许可、经营许可或者办理备案的医疗器械生产经营企业，并按照许可或者备案的范围从事经营活动</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药监局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bidi="ar"/>
              </w:rPr>
              <w:t>市市场监督管理局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危险物品从业单位从事互联网信息服务的，应当按照《互联网信息服务管理办法》规定，向电信主管部门申请办理互联网信息服务增值电信业务经营许可或者办理非经营性互联网信息服务备案手续，并按照《计算机信息网络国际联网安全保护管理办法》规定，持从事危险物品活动的合法资质材料到所在地县级以上人民政府公安机关接受网站安全检查</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公安部</w:t>
            </w:r>
          </w:p>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国家网信办</w:t>
            </w:r>
          </w:p>
          <w:p>
            <w:pPr>
              <w:widowControl/>
              <w:spacing w:line="320" w:lineRule="exact"/>
              <w:ind w:left="-42" w:leftChars="-20" w:right="-42" w:rightChars="-20"/>
              <w:jc w:val="center"/>
              <w:textAlignment w:val="center"/>
              <w:rPr>
                <w:rStyle w:val="8"/>
                <w:rFonts w:hint="eastAsia"/>
                <w:spacing w:val="-4"/>
                <w:sz w:val="24"/>
                <w:szCs w:val="24"/>
                <w:lang w:bidi="ar"/>
              </w:rPr>
            </w:pPr>
            <w:r>
              <w:rPr>
                <w:rStyle w:val="8"/>
                <w:spacing w:val="-4"/>
                <w:sz w:val="24"/>
                <w:szCs w:val="24"/>
                <w:lang w:bidi="ar"/>
              </w:rPr>
              <w:t>工业和信息化部</w:t>
            </w:r>
          </w:p>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生态环境部</w:t>
            </w:r>
          </w:p>
          <w:p>
            <w:pPr>
              <w:widowControl/>
              <w:spacing w:line="320" w:lineRule="exact"/>
              <w:ind w:left="-42" w:leftChars="-20" w:right="-42" w:rightChars="-20"/>
              <w:jc w:val="center"/>
              <w:textAlignment w:val="center"/>
              <w:rPr>
                <w:rStyle w:val="8"/>
                <w:spacing w:val="-4"/>
                <w:sz w:val="24"/>
                <w:szCs w:val="24"/>
                <w:lang w:bidi="ar"/>
              </w:rPr>
            </w:pPr>
            <w:r>
              <w:rPr>
                <w:rStyle w:val="8"/>
                <w:spacing w:val="-4"/>
                <w:sz w:val="24"/>
                <w:szCs w:val="24"/>
                <w:lang w:bidi="ar"/>
              </w:rPr>
              <w:t>应急部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Style w:val="8"/>
                <w:rFonts w:hint="eastAsia" w:eastAsia="宋体"/>
                <w:spacing w:val="-4"/>
                <w:sz w:val="24"/>
                <w:szCs w:val="24"/>
                <w:lang w:eastAsia="zh-CN" w:bidi="ar"/>
              </w:rPr>
            </w:pPr>
            <w:r>
              <w:rPr>
                <w:rStyle w:val="8"/>
                <w:rFonts w:hint="eastAsia"/>
                <w:spacing w:val="-4"/>
                <w:sz w:val="24"/>
                <w:szCs w:val="24"/>
                <w:lang w:eastAsia="zh-CN" w:bidi="ar"/>
              </w:rPr>
              <w:t>市公安局</w:t>
            </w:r>
            <w:r>
              <w:rPr>
                <w:rStyle w:val="8"/>
                <w:rFonts w:hint="eastAsia"/>
                <w:spacing w:val="-4"/>
                <w:sz w:val="24"/>
                <w:szCs w:val="24"/>
                <w:lang w:val="en-US" w:eastAsia="zh-CN" w:bidi="ar"/>
              </w:rPr>
              <w:t xml:space="preserve">         </w:t>
            </w:r>
            <w:r>
              <w:rPr>
                <w:rStyle w:val="8"/>
                <w:rFonts w:hint="eastAsia"/>
                <w:spacing w:val="-4"/>
                <w:sz w:val="24"/>
                <w:szCs w:val="24"/>
                <w:lang w:eastAsia="zh-CN" w:bidi="ar"/>
              </w:rPr>
              <w:t>市委网信办</w:t>
            </w:r>
            <w:r>
              <w:rPr>
                <w:rStyle w:val="8"/>
                <w:rFonts w:hint="eastAsia"/>
                <w:spacing w:val="-4"/>
                <w:sz w:val="24"/>
                <w:szCs w:val="24"/>
                <w:lang w:val="en-US" w:eastAsia="zh-CN" w:bidi="ar"/>
              </w:rPr>
              <w:t xml:space="preserve">       </w:t>
            </w:r>
            <w:r>
              <w:rPr>
                <w:rStyle w:val="8"/>
                <w:rFonts w:hint="eastAsia"/>
                <w:spacing w:val="-4"/>
                <w:sz w:val="24"/>
                <w:szCs w:val="24"/>
                <w:lang w:eastAsia="zh-CN" w:bidi="ar"/>
              </w:rPr>
              <w:t>市经济和信息化局</w:t>
            </w:r>
            <w:r>
              <w:rPr>
                <w:rStyle w:val="8"/>
                <w:rFonts w:hint="eastAsia"/>
                <w:spacing w:val="-4"/>
                <w:sz w:val="24"/>
                <w:szCs w:val="24"/>
                <w:lang w:val="en-US" w:eastAsia="zh-CN" w:bidi="ar"/>
              </w:rPr>
              <w:t xml:space="preserve">    </w:t>
            </w:r>
            <w:r>
              <w:rPr>
                <w:rStyle w:val="8"/>
                <w:rFonts w:hint="eastAsia"/>
                <w:spacing w:val="-4"/>
                <w:sz w:val="24"/>
                <w:szCs w:val="24"/>
                <w:lang w:eastAsia="zh-CN" w:bidi="ar"/>
              </w:rPr>
              <w:t>市生态环境局</w:t>
            </w:r>
            <w:r>
              <w:rPr>
                <w:rStyle w:val="8"/>
                <w:rFonts w:hint="eastAsia"/>
                <w:spacing w:val="-4"/>
                <w:sz w:val="24"/>
                <w:szCs w:val="24"/>
                <w:lang w:val="en-US" w:eastAsia="zh-CN" w:bidi="ar"/>
              </w:rPr>
              <w:t xml:space="preserve">        </w:t>
            </w:r>
            <w:r>
              <w:rPr>
                <w:rStyle w:val="8"/>
                <w:rFonts w:hint="eastAsia"/>
                <w:spacing w:val="-4"/>
                <w:sz w:val="24"/>
                <w:szCs w:val="24"/>
                <w:lang w:eastAsia="zh-CN" w:bidi="ar"/>
              </w:rPr>
              <w:t>市应急管理局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20" w:lineRule="exact"/>
              <w:ind w:left="-42" w:leftChars="-20" w:right="-42" w:rightChars="-20"/>
              <w:jc w:val="center"/>
              <w:rPr>
                <w:sz w:val="24"/>
                <w:szCs w:val="24"/>
              </w:rPr>
            </w:pPr>
            <w:r>
              <w:rPr>
                <w:kern w:val="0"/>
                <w:sz w:val="24"/>
                <w:szCs w:val="24"/>
                <w:lang w:bidi="ar"/>
              </w:rPr>
              <w:t>111</w:t>
            </w:r>
          </w:p>
        </w:tc>
        <w:tc>
          <w:tcPr>
            <w:tcW w:w="1965" w:type="dxa"/>
            <w:vMerge w:val="restart"/>
            <w:shd w:val="clear" w:color="auto" w:fill="FFFFFF"/>
            <w:tcMar>
              <w:left w:w="108" w:type="dxa"/>
              <w:right w:w="108" w:type="dxa"/>
            </w:tcMar>
            <w:vAlign w:val="center"/>
          </w:tcPr>
          <w:p>
            <w:pPr>
              <w:spacing w:line="320" w:lineRule="exact"/>
              <w:ind w:left="-42" w:leftChars="-20" w:right="-42" w:rightChars="-20"/>
              <w:rPr>
                <w:sz w:val="24"/>
                <w:szCs w:val="24"/>
              </w:rPr>
            </w:pPr>
            <w:r>
              <w:rPr>
                <w:kern w:val="0"/>
                <w:sz w:val="24"/>
                <w:szCs w:val="24"/>
                <w:lang w:bidi="ar"/>
              </w:rPr>
              <w:t>未获得许可，不得从事互联网信息传输和信息服务</w:t>
            </w:r>
          </w:p>
        </w:tc>
        <w:tc>
          <w:tcPr>
            <w:tcW w:w="1140" w:type="dxa"/>
            <w:vMerge w:val="restart"/>
            <w:shd w:val="clear" w:color="auto" w:fill="FFFFFF"/>
            <w:tcMar>
              <w:left w:w="108" w:type="dxa"/>
              <w:right w:w="108" w:type="dxa"/>
            </w:tcMar>
            <w:vAlign w:val="center"/>
          </w:tcPr>
          <w:p>
            <w:pPr>
              <w:spacing w:line="320" w:lineRule="exact"/>
              <w:ind w:left="-42" w:leftChars="-20" w:right="-42" w:rightChars="-20"/>
              <w:jc w:val="center"/>
              <w:rPr>
                <w:sz w:val="24"/>
                <w:szCs w:val="24"/>
              </w:rPr>
            </w:pPr>
            <w:r>
              <w:rPr>
                <w:kern w:val="0"/>
                <w:sz w:val="24"/>
                <w:szCs w:val="24"/>
                <w:lang w:bidi="ar"/>
              </w:rPr>
              <w:t>222002</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即时通信工具、微博客服务提供者以及通过互联网用户公众账号提供信息服务应当取得法律法规规定的相关资质</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市委网信办</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通过互联网站、应用程序、论坛、博客、微博客、公众账号、即时通信工具、网络直播等形式向社会公众提供互联网新闻信息服务，应当取得互联网新闻信息服务许可，禁止未经许可或超越许可范围开展互联网新闻信息服务活动</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市委网信办</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互联网信息搜索服务提供者应当取得法律法规规定的相关资质</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市委网信办</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rFonts w:ascii="宋体" w:hAnsi="宋体"/>
                <w:kern w:val="0"/>
                <w:sz w:val="24"/>
                <w:szCs w:val="24"/>
                <w:lang w:bidi="ar"/>
              </w:rPr>
              <w:t>★</w:t>
            </w:r>
            <w:r>
              <w:rPr>
                <w:kern w:val="0"/>
                <w:sz w:val="24"/>
                <w:szCs w:val="24"/>
                <w:lang w:bidi="ar"/>
              </w:rPr>
              <w:t>互联网新闻信息服务提供者变更主要负责人、总编辑、主管单位、股权结构等影响许可条件的重大事项，应当向原许可机关办理变更手续。互联网新闻信息服务单位与境内外中外合资经营、中外合作经营的企业进行涉及互联网新闻信息服务业务的合作，应当报国家互联网信息办公室进行安全评估。互联网新闻信息服务提供者应用新技术、调整增设具有新闻舆论属性或社会动员能力的应用功能，应当报国家或省、自治区、直辖市互联网信息办公室进行互联网新闻信息服务安全评估</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市委网信办</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529" w:hRule="atLeast"/>
          <w:jc w:val="center"/>
        </w:trPr>
        <w:tc>
          <w:tcPr>
            <w:tcW w:w="957" w:type="dxa"/>
            <w:vMerge w:val="restart"/>
            <w:shd w:val="clear" w:color="auto" w:fill="FFFFFF"/>
            <w:tcMar>
              <w:left w:w="108" w:type="dxa"/>
              <w:right w:w="108" w:type="dxa"/>
            </w:tcMar>
            <w:vAlign w:val="center"/>
          </w:tcPr>
          <w:p>
            <w:pPr>
              <w:spacing w:line="300" w:lineRule="exact"/>
              <w:ind w:left="-42" w:leftChars="-20" w:right="-42" w:rightChars="-20"/>
              <w:jc w:val="center"/>
              <w:rPr>
                <w:sz w:val="24"/>
                <w:szCs w:val="24"/>
              </w:rPr>
            </w:pPr>
            <w:r>
              <w:rPr>
                <w:kern w:val="0"/>
                <w:sz w:val="24"/>
                <w:szCs w:val="24"/>
                <w:lang w:bidi="ar"/>
              </w:rPr>
              <w:t>111</w:t>
            </w:r>
          </w:p>
        </w:tc>
        <w:tc>
          <w:tcPr>
            <w:tcW w:w="1965" w:type="dxa"/>
            <w:vMerge w:val="restart"/>
            <w:shd w:val="clear" w:color="auto" w:fill="FFFFFF"/>
            <w:tcMar>
              <w:left w:w="108" w:type="dxa"/>
              <w:right w:w="108" w:type="dxa"/>
            </w:tcMar>
            <w:vAlign w:val="center"/>
          </w:tcPr>
          <w:p>
            <w:pPr>
              <w:spacing w:line="300" w:lineRule="exact"/>
              <w:ind w:left="-42" w:leftChars="-20" w:right="-42" w:rightChars="-20"/>
              <w:rPr>
                <w:sz w:val="24"/>
                <w:szCs w:val="24"/>
              </w:rPr>
            </w:pPr>
            <w:r>
              <w:rPr>
                <w:kern w:val="0"/>
                <w:sz w:val="24"/>
                <w:szCs w:val="24"/>
                <w:lang w:bidi="ar"/>
              </w:rPr>
              <w:t>未获得许可，不得从事互联网信息传输和信息服务</w:t>
            </w:r>
          </w:p>
        </w:tc>
        <w:tc>
          <w:tcPr>
            <w:tcW w:w="1140" w:type="dxa"/>
            <w:vMerge w:val="restart"/>
            <w:shd w:val="clear" w:color="auto" w:fill="FFFFFF"/>
            <w:tcMar>
              <w:left w:w="108" w:type="dxa"/>
              <w:right w:w="108" w:type="dxa"/>
            </w:tcMar>
            <w:vAlign w:val="center"/>
          </w:tcPr>
          <w:p>
            <w:pPr>
              <w:spacing w:line="300" w:lineRule="exact"/>
              <w:ind w:left="-42" w:leftChars="-20" w:right="-42" w:rightChars="-20"/>
              <w:jc w:val="center"/>
              <w:rPr>
                <w:sz w:val="24"/>
                <w:szCs w:val="24"/>
              </w:rPr>
            </w:pPr>
            <w:r>
              <w:rPr>
                <w:kern w:val="0"/>
                <w:sz w:val="24"/>
                <w:szCs w:val="24"/>
                <w:lang w:bidi="ar"/>
              </w:rPr>
              <w:t>222002</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kern w:val="0"/>
                <w:sz w:val="24"/>
                <w:szCs w:val="24"/>
                <w:lang w:bidi="ar"/>
              </w:rPr>
            </w:pPr>
            <w:r>
              <w:rPr>
                <w:kern w:val="0"/>
                <w:sz w:val="24"/>
                <w:szCs w:val="24"/>
                <w:lang w:bidi="ar"/>
              </w:rPr>
              <w:t>从事具有媒体属性和舆论动员功能的公共账号平台服务，应当取得法律法规规定的相关资质</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市文化和旅游局</w:t>
            </w:r>
            <w:r>
              <w:rPr>
                <w:rFonts w:hint="eastAsia"/>
                <w:spacing w:val="-4"/>
                <w:kern w:val="0"/>
                <w:sz w:val="24"/>
                <w:szCs w:val="24"/>
                <w:lang w:val="en-US" w:eastAsia="zh-CN" w:bidi="ar"/>
              </w:rPr>
              <w:t xml:space="preserve">    </w:t>
            </w:r>
            <w:r>
              <w:rPr>
                <w:rFonts w:hint="eastAsia"/>
                <w:spacing w:val="-4"/>
                <w:kern w:val="0"/>
                <w:sz w:val="24"/>
                <w:szCs w:val="24"/>
                <w:lang w:eastAsia="zh-CN" w:bidi="ar"/>
              </w:rPr>
              <w:t>市委网信办</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40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pacing w:val="-4"/>
                <w:sz w:val="24"/>
                <w:szCs w:val="24"/>
              </w:rPr>
            </w:pPr>
            <w:r>
              <w:rPr>
                <w:spacing w:val="-4"/>
                <w:kern w:val="0"/>
                <w:sz w:val="24"/>
                <w:szCs w:val="24"/>
                <w:lang w:bidi="ar"/>
              </w:rPr>
              <w:t>通过移动互联网应用程序提供信息服务，应当依法取得法律法规规定的相关资质</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市委网信办</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2144" w:hRule="atLeast"/>
          <w:jc w:val="center"/>
        </w:trPr>
        <w:tc>
          <w:tcPr>
            <w:tcW w:w="957"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112</w:t>
            </w:r>
          </w:p>
        </w:tc>
        <w:tc>
          <w:tcPr>
            <w:tcW w:w="1965" w:type="dxa"/>
            <w:vMerge w:val="restart"/>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未获得许可，不得从事互联网中介和商务服务</w:t>
            </w:r>
          </w:p>
        </w:tc>
        <w:tc>
          <w:tcPr>
            <w:tcW w:w="1140" w:type="dxa"/>
            <w:vMerge w:val="restart"/>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222003</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互联网信息服务提供者专营或兼营人才信息网络中介服务的，必须申领许可证。职业中介实行行政许可制度。职业中介机构可以从事下列业务：根据国家有关规定从事互联网职业信息服务</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人力资源社会保障部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市人力资源和社会保障局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799" w:hRule="atLeast"/>
          <w:jc w:val="center"/>
        </w:trPr>
        <w:tc>
          <w:tcPr>
            <w:tcW w:w="957"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pacing w:val="-4"/>
                <w:sz w:val="24"/>
                <w:szCs w:val="24"/>
              </w:rPr>
            </w:pPr>
            <w:r>
              <w:rPr>
                <w:spacing w:val="-4"/>
                <w:kern w:val="0"/>
                <w:sz w:val="24"/>
                <w:szCs w:val="24"/>
                <w:lang w:bidi="ar"/>
              </w:rPr>
              <w:t>通过网络经营旅行社业务的，应当依法取得旅行社业务经营许可，并在其网站主页的显著位置标明其业务经营许可证信息</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文化和旅游部</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113</w:t>
            </w:r>
          </w:p>
        </w:tc>
        <w:tc>
          <w:tcPr>
            <w:tcW w:w="1965"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未获得许可，不得从事网络视听节目服务或互联网文化娱乐服务</w:t>
            </w:r>
          </w:p>
        </w:tc>
        <w:tc>
          <w:tcPr>
            <w:tcW w:w="114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z w:val="24"/>
                <w:szCs w:val="24"/>
              </w:rPr>
            </w:pPr>
            <w:r>
              <w:rPr>
                <w:kern w:val="0"/>
                <w:sz w:val="24"/>
                <w:szCs w:val="24"/>
                <w:lang w:bidi="ar"/>
              </w:rPr>
              <w:t>222004</w:t>
            </w:r>
          </w:p>
        </w:tc>
        <w:tc>
          <w:tcPr>
            <w:tcW w:w="4140" w:type="dxa"/>
            <w:shd w:val="clear" w:color="auto" w:fill="FFFFFF"/>
            <w:tcMar>
              <w:left w:w="108" w:type="dxa"/>
              <w:right w:w="108" w:type="dxa"/>
            </w:tcMar>
            <w:vAlign w:val="center"/>
          </w:tcPr>
          <w:p>
            <w:pPr>
              <w:widowControl/>
              <w:spacing w:line="300" w:lineRule="exact"/>
              <w:ind w:left="-42" w:leftChars="-20" w:right="-42" w:rightChars="-20"/>
              <w:textAlignment w:val="center"/>
              <w:rPr>
                <w:sz w:val="24"/>
                <w:szCs w:val="24"/>
              </w:rPr>
            </w:pPr>
            <w:r>
              <w:rPr>
                <w:kern w:val="0"/>
                <w:sz w:val="24"/>
                <w:szCs w:val="24"/>
                <w:lang w:bidi="ar"/>
              </w:rPr>
              <w:t>从事互联网视听节目服务，应当依照相关规定取得广播电视主管部门颁发的《信息网络传播视听节目许可证》或履行备案手续。从事内容提供、集成播控、传输分发等专网及定向传播视听节目服务，应当依照相关规定取得广播电视主管部门颁发的《信息网络传播视听节目许可证》。从事公共视听载体播放视听节目服务（非联网方式播放广告内容除外），应当依照相关规定取得广播电视主管部门颁发的《信息网络传播视听节目许可证》</w:t>
            </w:r>
          </w:p>
        </w:tc>
        <w:tc>
          <w:tcPr>
            <w:tcW w:w="1800" w:type="dxa"/>
            <w:shd w:val="clear" w:color="auto" w:fill="FFFFFF"/>
            <w:tcMar>
              <w:left w:w="108" w:type="dxa"/>
              <w:right w:w="108" w:type="dxa"/>
            </w:tcMar>
            <w:vAlign w:val="center"/>
          </w:tcPr>
          <w:p>
            <w:pPr>
              <w:widowControl/>
              <w:spacing w:line="30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spacing w:val="-4"/>
                <w:kern w:val="0"/>
                <w:sz w:val="24"/>
                <w:szCs w:val="24"/>
                <w:lang w:bidi="ar"/>
              </w:rPr>
              <w:t>广电总局</w:t>
            </w:r>
          </w:p>
        </w:tc>
        <w:tc>
          <w:tcPr>
            <w:tcW w:w="2244"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0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r>
              <w:rPr>
                <w:kern w:val="0"/>
                <w:sz w:val="24"/>
                <w:szCs w:val="24"/>
                <w:lang w:bidi="ar"/>
              </w:rPr>
              <w:t>113</w:t>
            </w:r>
          </w:p>
        </w:tc>
        <w:tc>
          <w:tcPr>
            <w:tcW w:w="1965" w:type="dxa"/>
            <w:vMerge w:val="restart"/>
            <w:shd w:val="clear" w:color="auto" w:fill="FFFFFF"/>
            <w:tcMar>
              <w:left w:w="108" w:type="dxa"/>
              <w:right w:w="108" w:type="dxa"/>
            </w:tcMar>
            <w:vAlign w:val="center"/>
          </w:tcPr>
          <w:p>
            <w:pPr>
              <w:spacing w:line="320" w:lineRule="exact"/>
              <w:ind w:left="-42" w:leftChars="-20" w:right="-42" w:rightChars="-20"/>
              <w:textAlignment w:val="center"/>
              <w:rPr>
                <w:sz w:val="24"/>
                <w:szCs w:val="24"/>
              </w:rPr>
            </w:pPr>
            <w:r>
              <w:rPr>
                <w:kern w:val="0"/>
                <w:sz w:val="24"/>
                <w:szCs w:val="24"/>
                <w:lang w:bidi="ar"/>
              </w:rPr>
              <w:t>未获得许可，不得从事网络视听节目服务或互联网文化娱乐服务</w:t>
            </w:r>
          </w:p>
        </w:tc>
        <w:tc>
          <w:tcPr>
            <w:tcW w:w="1140" w:type="dxa"/>
            <w:vMerge w:val="restart"/>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r>
              <w:rPr>
                <w:kern w:val="0"/>
                <w:sz w:val="24"/>
                <w:szCs w:val="24"/>
                <w:lang w:bidi="ar"/>
              </w:rPr>
              <w:t>222004</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申请从事经营性互联网文化活动，应当向所在地省、自治区、直辖市人民政府文化和旅游行政部门提出申请，由省、自治区、直辖市人民政府文化和旅游行政部门审核批准</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文化和旅游部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从事网络出版服务，必须依法经过出版行政主管部门批准，取得《网络出版服务许可证》</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经营进口互联网文化产品的活动应当由取得文化行政部门核发的《网络文化经营许可证》的经营性互联网文化单位实施，进口互联网文化产品应当报文化和旅游部进行内容审查</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文化和旅游部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国家对互联网上网服务营业场所经营单位的经营活动实行许可制度。未经许可，任何组织和个人不得设立互联网上网服务营业场所，不得从事互联网上网服务经营活动</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文化和旅游部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未经批准，不得开展互联网销售彩票业务</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财政部</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市财政局</w:t>
            </w:r>
            <w:r>
              <w:rPr>
                <w:rFonts w:hint="eastAsia"/>
                <w:spacing w:val="-4"/>
                <w:kern w:val="0"/>
                <w:sz w:val="24"/>
                <w:szCs w:val="24"/>
                <w:lang w:val="en-US" w:eastAsia="zh-CN" w:bidi="ar"/>
              </w:rPr>
              <w:t xml:space="preserve">         </w:t>
            </w:r>
            <w:r>
              <w:rPr>
                <w:rFonts w:hint="eastAsia"/>
                <w:spacing w:val="-4"/>
                <w:kern w:val="0"/>
                <w:sz w:val="24"/>
                <w:szCs w:val="24"/>
                <w:lang w:eastAsia="zh-CN" w:bidi="ar"/>
              </w:rPr>
              <w:t>市民政局</w:t>
            </w:r>
            <w:r>
              <w:rPr>
                <w:rFonts w:hint="eastAsia"/>
                <w:spacing w:val="-4"/>
                <w:kern w:val="0"/>
                <w:sz w:val="24"/>
                <w:szCs w:val="24"/>
                <w:lang w:val="en-US" w:eastAsia="zh-CN" w:bidi="ar"/>
              </w:rPr>
              <w:t xml:space="preserve">         </w:t>
            </w:r>
            <w:r>
              <w:rPr>
                <w:rFonts w:hint="eastAsia"/>
                <w:spacing w:val="-4"/>
                <w:kern w:val="0"/>
                <w:sz w:val="24"/>
                <w:szCs w:val="24"/>
                <w:lang w:eastAsia="zh-CN" w:bidi="ar"/>
              </w:rPr>
              <w:t>市教育和体育局</w:t>
            </w:r>
            <w:r>
              <w:rPr>
                <w:rFonts w:hint="eastAsia"/>
                <w:spacing w:val="-4"/>
                <w:kern w:val="0"/>
                <w:sz w:val="24"/>
                <w:szCs w:val="24"/>
                <w:lang w:val="en-US" w:eastAsia="zh-CN" w:bidi="ar"/>
              </w:rPr>
              <w:t xml:space="preserve">    </w:t>
            </w:r>
            <w:r>
              <w:rPr>
                <w:rFonts w:hint="eastAsia"/>
                <w:spacing w:val="-4"/>
                <w:kern w:val="0"/>
                <w:sz w:val="24"/>
                <w:szCs w:val="24"/>
                <w:lang w:eastAsia="zh-CN" w:bidi="ar"/>
              </w:rPr>
              <w:t>市经济和信息化局</w:t>
            </w:r>
            <w:r>
              <w:rPr>
                <w:rFonts w:hint="eastAsia"/>
                <w:spacing w:val="-4"/>
                <w:kern w:val="0"/>
                <w:sz w:val="24"/>
                <w:szCs w:val="24"/>
                <w:lang w:val="en-US" w:eastAsia="zh-CN" w:bidi="ar"/>
              </w:rPr>
              <w:t xml:space="preserve">    </w:t>
            </w:r>
            <w:r>
              <w:rPr>
                <w:rFonts w:hint="eastAsia"/>
                <w:spacing w:val="-4"/>
                <w:kern w:val="0"/>
                <w:sz w:val="24"/>
                <w:szCs w:val="24"/>
                <w:lang w:eastAsia="zh-CN" w:bidi="ar"/>
              </w:rPr>
              <w:t>市委网信办</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114</w:t>
            </w:r>
          </w:p>
        </w:tc>
        <w:tc>
          <w:tcPr>
            <w:tcW w:w="1965" w:type="dxa"/>
            <w:vMerge w:val="restart"/>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未获得许可，不得从事互联网游戏服务</w:t>
            </w:r>
          </w:p>
        </w:tc>
        <w:tc>
          <w:tcPr>
            <w:tcW w:w="1140" w:type="dxa"/>
            <w:vMerge w:val="restart"/>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222005</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未经审批，网络游戏不得上网出版</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省级及以下（审核转报）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965" w:type="dxa"/>
            <w:vMerge w:val="continue"/>
            <w:shd w:val="clear" w:color="auto" w:fill="FFFFFF"/>
            <w:tcMar>
              <w:left w:w="108" w:type="dxa"/>
              <w:right w:w="108" w:type="dxa"/>
            </w:tcMar>
            <w:vAlign w:val="center"/>
          </w:tcPr>
          <w:p>
            <w:pPr>
              <w:widowControl/>
              <w:spacing w:line="320" w:lineRule="exact"/>
              <w:ind w:left="-42" w:leftChars="-20" w:right="-42" w:rightChars="-20"/>
              <w:rPr>
                <w:sz w:val="24"/>
                <w:szCs w:val="24"/>
              </w:rPr>
            </w:pPr>
          </w:p>
        </w:tc>
        <w:tc>
          <w:tcPr>
            <w:tcW w:w="1140" w:type="dxa"/>
            <w:vMerge w:val="continue"/>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出版境外著作权人授权的网络游戏，须按有关规定办理审批手续</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新闻出版署</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rFonts w:hint="eastAsia"/>
                <w:spacing w:val="-4"/>
                <w:kern w:val="0"/>
                <w:sz w:val="24"/>
                <w:szCs w:val="24"/>
                <w:lang w:eastAsia="zh-CN" w:bidi="ar"/>
              </w:rPr>
              <w:t>市文化和旅游局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省级及以下（审核转报）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1789" w:hRule="atLeast"/>
          <w:jc w:val="center"/>
        </w:trPr>
        <w:tc>
          <w:tcPr>
            <w:tcW w:w="95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115</w:t>
            </w:r>
          </w:p>
        </w:tc>
        <w:tc>
          <w:tcPr>
            <w:tcW w:w="1965"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未经认证检测，不得销售或提供网络关键设备和网络安全专用产品</w:t>
            </w:r>
          </w:p>
        </w:tc>
        <w:tc>
          <w:tcPr>
            <w:tcW w:w="114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222006</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网络关键设备和网络安全专用产品，由具备资格的机构安全认证合格或者安全检测符合要求后，方可销售或者提供</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国家网信办</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工业和信息化部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公安部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市场监管总局</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default" w:eastAsia="宋体"/>
                <w:spacing w:val="-4"/>
                <w:kern w:val="0"/>
                <w:sz w:val="24"/>
                <w:szCs w:val="24"/>
                <w:lang w:val="en-US" w:eastAsia="zh-CN" w:bidi="ar"/>
              </w:rPr>
            </w:pPr>
            <w:r>
              <w:rPr>
                <w:rFonts w:hint="eastAsia"/>
                <w:spacing w:val="-4"/>
                <w:kern w:val="0"/>
                <w:sz w:val="24"/>
                <w:szCs w:val="24"/>
                <w:lang w:eastAsia="zh-CN" w:bidi="ar"/>
              </w:rPr>
              <w:t>市委网信办</w:t>
            </w:r>
            <w:r>
              <w:rPr>
                <w:rFonts w:hint="eastAsia"/>
                <w:spacing w:val="-4"/>
                <w:kern w:val="0"/>
                <w:sz w:val="24"/>
                <w:szCs w:val="24"/>
                <w:lang w:val="en-US" w:eastAsia="zh-CN" w:bidi="ar"/>
              </w:rPr>
              <w:t xml:space="preserve">       </w:t>
            </w:r>
            <w:r>
              <w:rPr>
                <w:rFonts w:hint="eastAsia"/>
                <w:spacing w:val="-4"/>
                <w:kern w:val="0"/>
                <w:sz w:val="24"/>
                <w:szCs w:val="24"/>
                <w:lang w:eastAsia="zh-CN" w:bidi="ar"/>
              </w:rPr>
              <w:t>市经济和信息化局</w:t>
            </w:r>
            <w:r>
              <w:rPr>
                <w:rFonts w:hint="eastAsia"/>
                <w:spacing w:val="-4"/>
                <w:kern w:val="0"/>
                <w:sz w:val="24"/>
                <w:szCs w:val="24"/>
                <w:lang w:val="en-US" w:eastAsia="zh-CN" w:bidi="ar"/>
              </w:rPr>
              <w:t xml:space="preserve">  </w:t>
            </w:r>
            <w:r>
              <w:rPr>
                <w:rFonts w:hint="eastAsia"/>
                <w:spacing w:val="-4"/>
                <w:kern w:val="0"/>
                <w:sz w:val="24"/>
                <w:szCs w:val="24"/>
                <w:lang w:eastAsia="zh-CN" w:bidi="ar"/>
              </w:rPr>
              <w:t>市公安局</w:t>
            </w:r>
            <w:r>
              <w:rPr>
                <w:rFonts w:hint="eastAsia"/>
                <w:spacing w:val="-4"/>
                <w:kern w:val="0"/>
                <w:sz w:val="24"/>
                <w:szCs w:val="24"/>
                <w:lang w:val="en-US" w:eastAsia="zh-CN" w:bidi="ar"/>
              </w:rPr>
              <w:t xml:space="preserve">         </w:t>
            </w:r>
            <w:r>
              <w:rPr>
                <w:rFonts w:hint="eastAsia"/>
                <w:spacing w:val="-4"/>
                <w:kern w:val="0"/>
                <w:sz w:val="24"/>
                <w:szCs w:val="24"/>
                <w:lang w:eastAsia="zh-CN" w:bidi="ar"/>
              </w:rPr>
              <w:t>市市场监督管理局</w:t>
            </w:r>
            <w:r>
              <w:rPr>
                <w:rFonts w:hint="eastAsia"/>
                <w:spacing w:val="-4"/>
                <w:kern w:val="0"/>
                <w:sz w:val="24"/>
                <w:szCs w:val="24"/>
                <w:lang w:val="en-US" w:eastAsia="zh-CN" w:bidi="ar"/>
              </w:rPr>
              <w:t xml:space="preserve"> </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textAlignment w:val="center"/>
              <w:rPr>
                <w:rFonts w:eastAsia="楷体_GB2312"/>
                <w:spacing w:val="-4"/>
                <w:sz w:val="24"/>
                <w:szCs w:val="24"/>
              </w:rPr>
            </w:pPr>
            <w:r>
              <w:rPr>
                <w:rFonts w:eastAsia="楷体_GB2312"/>
                <w:b/>
                <w:bCs/>
                <w:spacing w:val="-4"/>
                <w:kern w:val="0"/>
                <w:sz w:val="24"/>
                <w:szCs w:val="24"/>
                <w:lang w:bidi="ar"/>
              </w:rPr>
              <w:t>（二十一）其他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116</w:t>
            </w:r>
          </w:p>
        </w:tc>
        <w:tc>
          <w:tcPr>
            <w:tcW w:w="1965"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未获得资质条件，不得实施援外项目</w:t>
            </w:r>
          </w:p>
        </w:tc>
        <w:tc>
          <w:tcPr>
            <w:tcW w:w="114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299001</w:t>
            </w:r>
          </w:p>
        </w:tc>
        <w:tc>
          <w:tcPr>
            <w:tcW w:w="4140" w:type="dxa"/>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援外项目实施企业资格认定</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商务部</w:t>
            </w:r>
          </w:p>
          <w:p>
            <w:pPr>
              <w:widowControl/>
              <w:spacing w:line="320" w:lineRule="exact"/>
              <w:ind w:left="-42" w:leftChars="-20" w:right="-42" w:rightChars="-20"/>
              <w:jc w:val="center"/>
              <w:textAlignment w:val="center"/>
              <w:rPr>
                <w:spacing w:val="-4"/>
                <w:kern w:val="0"/>
                <w:sz w:val="24"/>
                <w:szCs w:val="24"/>
                <w:lang w:bidi="ar"/>
              </w:rPr>
            </w:pPr>
            <w:r>
              <w:rPr>
                <w:spacing w:val="-4"/>
                <w:kern w:val="0"/>
                <w:sz w:val="24"/>
                <w:szCs w:val="24"/>
                <w:lang w:bidi="ar"/>
              </w:rPr>
              <w:t>国际发展合作署</w:t>
            </w: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rFonts w:hint="eastAsia" w:eastAsia="宋体"/>
                <w:spacing w:val="-4"/>
                <w:kern w:val="0"/>
                <w:sz w:val="24"/>
                <w:szCs w:val="24"/>
                <w:lang w:eastAsia="zh-CN" w:bidi="ar"/>
              </w:rPr>
            </w:pPr>
            <w:r>
              <w:rPr>
                <w:rFonts w:hint="eastAsia"/>
                <w:spacing w:val="-4"/>
                <w:kern w:val="0"/>
                <w:sz w:val="24"/>
                <w:szCs w:val="24"/>
                <w:lang w:eastAsia="zh-CN" w:bidi="ar"/>
              </w:rPr>
              <w:t>市商务局</w:t>
            </w: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国家部委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95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z w:val="24"/>
                <w:szCs w:val="24"/>
              </w:rPr>
            </w:pPr>
            <w:r>
              <w:rPr>
                <w:kern w:val="0"/>
                <w:sz w:val="24"/>
                <w:szCs w:val="24"/>
                <w:lang w:bidi="ar"/>
              </w:rPr>
              <w:t>117</w:t>
            </w:r>
          </w:p>
        </w:tc>
        <w:tc>
          <w:tcPr>
            <w:tcW w:w="7245" w:type="dxa"/>
            <w:gridSpan w:val="3"/>
            <w:shd w:val="clear" w:color="auto" w:fill="FFFFFF"/>
            <w:tcMar>
              <w:left w:w="108" w:type="dxa"/>
              <w:right w:w="108" w:type="dxa"/>
            </w:tcMar>
            <w:vAlign w:val="center"/>
          </w:tcPr>
          <w:p>
            <w:pPr>
              <w:widowControl/>
              <w:spacing w:line="320" w:lineRule="exact"/>
              <w:ind w:left="-42" w:leftChars="-20" w:right="-42" w:rightChars="-20"/>
              <w:textAlignment w:val="center"/>
              <w:rPr>
                <w:sz w:val="24"/>
                <w:szCs w:val="24"/>
              </w:rPr>
            </w:pPr>
            <w:r>
              <w:rPr>
                <w:kern w:val="0"/>
                <w:sz w:val="24"/>
                <w:szCs w:val="24"/>
                <w:lang w:bidi="ar"/>
              </w:rPr>
              <w:t>法律、法规、国务院决定、省级人民政府规章（可设定临时措施）规定的其他需许可后投资经营的行业、领域、业务等</w:t>
            </w:r>
          </w:p>
        </w:tc>
        <w:tc>
          <w:tcPr>
            <w:tcW w:w="1800" w:type="dxa"/>
            <w:shd w:val="clear" w:color="auto" w:fill="FFFFFF"/>
            <w:tcMar>
              <w:left w:w="108" w:type="dxa"/>
              <w:right w:w="108" w:type="dxa"/>
            </w:tcMar>
            <w:vAlign w:val="center"/>
          </w:tcPr>
          <w:p>
            <w:pPr>
              <w:widowControl/>
              <w:spacing w:line="320" w:lineRule="exact"/>
              <w:ind w:left="-42" w:leftChars="-20" w:right="-42" w:rightChars="-20"/>
              <w:jc w:val="center"/>
              <w:rPr>
                <w:sz w:val="24"/>
                <w:szCs w:val="24"/>
              </w:rPr>
            </w:pPr>
          </w:p>
        </w:tc>
        <w:tc>
          <w:tcPr>
            <w:tcW w:w="1770"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rPr>
            </w:pPr>
          </w:p>
        </w:tc>
        <w:tc>
          <w:tcPr>
            <w:tcW w:w="2244" w:type="dxa"/>
            <w:shd w:val="clear" w:color="auto" w:fill="FFFFFF"/>
            <w:tcMar>
              <w:left w:w="108" w:type="dxa"/>
              <w:right w:w="108" w:type="dxa"/>
            </w:tcMar>
            <w:vAlign w:val="center"/>
          </w:tcPr>
          <w:p>
            <w:pPr>
              <w:widowControl/>
              <w:spacing w:line="320" w:lineRule="exact"/>
              <w:ind w:left="-42" w:leftChars="-20" w:right="-42" w:rightChars="-20"/>
              <w:jc w:val="center"/>
              <w:rPr>
                <w:spacing w:val="-4"/>
                <w:sz w:val="24"/>
                <w:szCs w:val="24"/>
              </w:rPr>
            </w:pPr>
          </w:p>
        </w:tc>
        <w:tc>
          <w:tcPr>
            <w:tcW w:w="1397" w:type="dxa"/>
            <w:shd w:val="clear" w:color="auto" w:fill="FFFFFF"/>
            <w:tcMar>
              <w:left w:w="108" w:type="dxa"/>
              <w:right w:w="108" w:type="dxa"/>
            </w:tcMar>
            <w:vAlign w:val="center"/>
          </w:tcPr>
          <w:p>
            <w:pPr>
              <w:widowControl/>
              <w:spacing w:line="320" w:lineRule="exact"/>
              <w:ind w:left="-42" w:leftChars="-20" w:right="-42" w:rightChars="-20"/>
              <w:jc w:val="center"/>
              <w:textAlignment w:val="center"/>
              <w:rPr>
                <w:spacing w:val="-4"/>
                <w:sz w:val="24"/>
                <w:szCs w:val="24"/>
              </w:rPr>
            </w:pPr>
            <w:r>
              <w:rPr>
                <w:spacing w:val="-4"/>
                <w:kern w:val="0"/>
                <w:sz w:val="24"/>
                <w:szCs w:val="24"/>
                <w:lang w:bidi="ar"/>
              </w:rPr>
              <w:t>国家及省级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57" w:type="dxa"/>
            <w:bottom w:w="57" w:type="dxa"/>
            <w:right w:w="57" w:type="dxa"/>
          </w:tblCellMar>
        </w:tblPrEx>
        <w:trPr>
          <w:cantSplit/>
          <w:trHeight w:val="397" w:hRule="atLeast"/>
          <w:jc w:val="center"/>
        </w:trPr>
        <w:tc>
          <w:tcPr>
            <w:tcW w:w="15413" w:type="dxa"/>
            <w:gridSpan w:val="8"/>
            <w:shd w:val="clear" w:color="auto" w:fill="FFFFFF"/>
            <w:tcMar>
              <w:left w:w="108" w:type="dxa"/>
              <w:right w:w="108" w:type="dxa"/>
            </w:tcMar>
            <w:vAlign w:val="center"/>
          </w:tcPr>
          <w:p>
            <w:pPr>
              <w:widowControl/>
              <w:spacing w:line="320" w:lineRule="exact"/>
              <w:ind w:left="-42" w:leftChars="-20" w:right="-42" w:rightChars="-20"/>
              <w:textAlignment w:val="center"/>
              <w:rPr>
                <w:spacing w:val="-4"/>
                <w:sz w:val="24"/>
                <w:szCs w:val="24"/>
              </w:rPr>
            </w:pPr>
            <w:r>
              <w:rPr>
                <w:spacing w:val="-4"/>
                <w:kern w:val="0"/>
                <w:sz w:val="24"/>
                <w:szCs w:val="24"/>
                <w:lang w:bidi="ar"/>
              </w:rPr>
              <w:t>注：标</w:t>
            </w:r>
            <w:r>
              <w:rPr>
                <w:rFonts w:ascii="宋体" w:hAnsi="宋体"/>
                <w:spacing w:val="-4"/>
                <w:kern w:val="0"/>
                <w:sz w:val="24"/>
                <w:szCs w:val="24"/>
                <w:lang w:bidi="ar"/>
              </w:rPr>
              <w:t>★</w:t>
            </w:r>
            <w:r>
              <w:rPr>
                <w:spacing w:val="-4"/>
                <w:kern w:val="0"/>
                <w:sz w:val="24"/>
                <w:szCs w:val="24"/>
                <w:lang w:bidi="ar"/>
              </w:rPr>
              <w:t>的为设立依据效力层级不足允许暂时保留的禁止或许可措施</w:t>
            </w:r>
          </w:p>
        </w:tc>
      </w:tr>
    </w:tbl>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eastAsia="仿宋_GB2312"/>
          <w:sz w:val="32"/>
          <w:szCs w:val="32"/>
          <w:lang w:val="en-US" w:eastAsia="zh-CN"/>
        </w:rPr>
        <w:sectPr>
          <w:footerReference r:id="rId3" w:type="default"/>
          <w:pgSz w:w="16838" w:h="11906" w:orient="landscape"/>
          <w:pgMar w:top="1417" w:right="1134" w:bottom="1417" w:left="1134" w:header="851" w:footer="1134" w:gutter="0"/>
          <w:pgNumType w:fmt="decimal"/>
          <w:cols w:space="720" w:num="1"/>
          <w:docGrid w:type="lines" w:linePitch="312" w:charSpace="0"/>
        </w:sectPr>
      </w:pPr>
    </w:p>
    <w:p>
      <w:pPr>
        <w:spacing w:line="600" w:lineRule="exact"/>
        <w:jc w:val="left"/>
        <w:rPr>
          <w:rFonts w:hint="eastAsia" w:ascii="黑体" w:hAnsi="黑体" w:eastAsia="黑体"/>
          <w:sz w:val="32"/>
          <w:szCs w:val="32"/>
        </w:rPr>
      </w:pPr>
      <w:r>
        <w:rPr>
          <w:rFonts w:hint="eastAsia" w:ascii="黑体" w:hAnsi="黑体" w:eastAsia="黑体"/>
          <w:sz w:val="32"/>
          <w:szCs w:val="32"/>
        </w:rPr>
        <w:t>市场准入负面清单（</w:t>
      </w:r>
      <w:r>
        <w:rPr>
          <w:rFonts w:ascii="黑体" w:hAnsi="黑体" w:eastAsia="黑体"/>
          <w:sz w:val="32"/>
          <w:szCs w:val="32"/>
        </w:rPr>
        <w:t>2022</w:t>
      </w:r>
      <w:r>
        <w:rPr>
          <w:rFonts w:hint="eastAsia" w:ascii="黑体" w:hAnsi="黑体" w:eastAsia="黑体"/>
          <w:sz w:val="32"/>
          <w:szCs w:val="32"/>
        </w:rPr>
        <w:t>年版）</w:t>
      </w:r>
    </w:p>
    <w:p>
      <w:pPr>
        <w:autoSpaceDE w:val="0"/>
        <w:autoSpaceDN w:val="0"/>
        <w:adjustRightInd w:val="0"/>
        <w:spacing w:line="600" w:lineRule="exact"/>
        <w:jc w:val="left"/>
        <w:rPr>
          <w:rFonts w:hint="eastAsia" w:ascii="黑体" w:hAnsi="黑体" w:eastAsia="黑体" w:cs="FZHTK--GBK1-0"/>
          <w:kern w:val="0"/>
          <w:szCs w:val="32"/>
        </w:rPr>
      </w:pPr>
    </w:p>
    <w:p>
      <w:pPr>
        <w:autoSpaceDE w:val="0"/>
        <w:autoSpaceDN w:val="0"/>
        <w:adjustRightInd w:val="0"/>
        <w:spacing w:line="600" w:lineRule="exact"/>
        <w:jc w:val="left"/>
        <w:rPr>
          <w:rFonts w:ascii="黑体" w:hAnsi="黑体" w:eastAsia="黑体" w:cs="FZHTK--GBK1-0"/>
          <w:kern w:val="0"/>
          <w:szCs w:val="32"/>
        </w:rPr>
      </w:pPr>
    </w:p>
    <w:p>
      <w:pPr>
        <w:autoSpaceDE w:val="0"/>
        <w:autoSpaceDN w:val="0"/>
        <w:adjustRightInd w:val="0"/>
        <w:spacing w:line="600" w:lineRule="exact"/>
        <w:jc w:val="center"/>
        <w:rPr>
          <w:rFonts w:hint="eastAsia" w:ascii="方正小标宋简体" w:eastAsia="方正小标宋简体" w:cs="FZXBSK--GBK1-0"/>
          <w:kern w:val="0"/>
          <w:sz w:val="44"/>
          <w:szCs w:val="44"/>
        </w:rPr>
      </w:pPr>
      <w:r>
        <w:rPr>
          <w:rFonts w:hint="eastAsia" w:ascii="方正小标宋简体" w:eastAsia="方正小标宋简体" w:cs="FZXBSK--GBK1-0"/>
          <w:kern w:val="0"/>
          <w:sz w:val="44"/>
          <w:szCs w:val="44"/>
        </w:rPr>
        <w:t>与市场准入相关的禁止性规定</w:t>
      </w:r>
    </w:p>
    <w:p>
      <w:pPr>
        <w:autoSpaceDE w:val="0"/>
        <w:autoSpaceDN w:val="0"/>
        <w:adjustRightInd w:val="0"/>
        <w:spacing w:line="600" w:lineRule="exact"/>
        <w:jc w:val="center"/>
        <w:rPr>
          <w:rFonts w:hint="eastAsia" w:ascii="方正小标宋简体" w:eastAsia="方正小标宋简体" w:cs="FZXBSK--GBK1-0"/>
          <w:kern w:val="0"/>
          <w:sz w:val="44"/>
          <w:szCs w:val="44"/>
        </w:rPr>
      </w:pPr>
    </w:p>
    <w:p>
      <w:pPr>
        <w:autoSpaceDE w:val="0"/>
        <w:autoSpaceDN w:val="0"/>
        <w:adjustRightInd w:val="0"/>
        <w:spacing w:line="600" w:lineRule="exact"/>
        <w:jc w:val="center"/>
        <w:rPr>
          <w:rFonts w:hint="eastAsia" w:ascii="楷体_GB2312" w:eastAsia="楷体_GB2312" w:cs="FZHTK--GBK1-0"/>
          <w:b/>
          <w:kern w:val="0"/>
          <w:sz w:val="32"/>
          <w:szCs w:val="32"/>
        </w:rPr>
      </w:pPr>
      <w:r>
        <w:rPr>
          <w:rFonts w:hint="eastAsia" w:ascii="楷体_GB2312" w:eastAsia="楷体_GB2312" w:cs="FZHTK--GBK1-0"/>
          <w:b/>
          <w:kern w:val="0"/>
          <w:sz w:val="32"/>
          <w:szCs w:val="32"/>
        </w:rPr>
        <w:t>说  明</w:t>
      </w:r>
    </w:p>
    <w:p>
      <w:pPr>
        <w:autoSpaceDE w:val="0"/>
        <w:autoSpaceDN w:val="0"/>
        <w:adjustRightInd w:val="0"/>
        <w:spacing w:line="600" w:lineRule="exact"/>
        <w:jc w:val="center"/>
        <w:rPr>
          <w:rFonts w:hint="eastAsia" w:ascii="楷体_GB2312" w:eastAsia="楷体_GB2312" w:cs="FZHTK--GBK1-0"/>
          <w:b/>
          <w:kern w:val="0"/>
          <w:sz w:val="32"/>
          <w:szCs w:val="32"/>
        </w:rPr>
      </w:pPr>
    </w:p>
    <w:p>
      <w:pPr>
        <w:spacing w:line="600" w:lineRule="exact"/>
        <w:ind w:firstLine="640" w:firstLineChars="200"/>
        <w:rPr>
          <w:rFonts w:hint="eastAsia" w:ascii="仿宋_GB2312" w:hAnsi="仿宋" w:eastAsia="仿宋_GB2312"/>
          <w:sz w:val="32"/>
          <w:szCs w:val="32"/>
        </w:rPr>
      </w:pPr>
      <w:r>
        <w:rPr>
          <w:rFonts w:hint="eastAsia" w:ascii="仿宋_GB2312" w:hAnsi="仿宋" w:eastAsia="仿宋_GB2312" w:cs="FZFSK--GBK1-0"/>
          <w:kern w:val="0"/>
          <w:sz w:val="32"/>
          <w:szCs w:val="32"/>
        </w:rPr>
        <w:t>本附件所列禁止措施是现有法律、法规、国务院决定等明确设立、且与市场主体投资经营活动密切相关的禁止性规定，在此汇总列出，以便市场主体参考。法律、法规、国务院决定设立的其他禁止性措施，从其规定。</w:t>
      </w:r>
    </w:p>
    <w:p>
      <w:pPr>
        <w:spacing w:line="600" w:lineRule="exact"/>
        <w:ind w:firstLine="640" w:firstLineChars="200"/>
        <w:rPr>
          <w:rFonts w:hint="eastAsia" w:ascii="仿宋_GB2312" w:hAnsi="仿宋" w:eastAsia="仿宋_GB2312"/>
          <w:sz w:val="32"/>
          <w:szCs w:val="32"/>
        </w:rPr>
        <w:sectPr>
          <w:footerReference r:id="rId4" w:type="default"/>
          <w:pgSz w:w="11906" w:h="16838"/>
          <w:pgMar w:top="2041" w:right="1588" w:bottom="2041" w:left="1588" w:header="851" w:footer="1701" w:gutter="0"/>
          <w:pgNumType w:fmt="decimal"/>
          <w:cols w:space="720" w:num="1"/>
          <w:docGrid w:type="lines" w:linePitch="312" w:charSpace="0"/>
        </w:sectPr>
      </w:pPr>
    </w:p>
    <w:p>
      <w:pPr>
        <w:autoSpaceDE w:val="0"/>
        <w:autoSpaceDN w:val="0"/>
        <w:adjustRightInd w:val="0"/>
        <w:jc w:val="center"/>
        <w:rPr>
          <w:rFonts w:eastAsia="方正小标宋简体"/>
          <w:sz w:val="44"/>
          <w:szCs w:val="44"/>
          <w:lang w:bidi="ar"/>
        </w:rPr>
      </w:pPr>
      <w:r>
        <w:rPr>
          <w:rFonts w:hint="eastAsia" w:eastAsia="方正小标宋简体"/>
          <w:sz w:val="44"/>
          <w:szCs w:val="44"/>
          <w:lang w:bidi="ar"/>
        </w:rPr>
        <w:t>《</w:t>
      </w:r>
      <w:r>
        <w:rPr>
          <w:rFonts w:eastAsia="方正小标宋简体"/>
          <w:sz w:val="44"/>
          <w:szCs w:val="44"/>
          <w:lang w:bidi="ar"/>
        </w:rPr>
        <w:t>与市场准入相关的禁止性规定</w:t>
      </w:r>
      <w:r>
        <w:rPr>
          <w:rFonts w:hint="eastAsia" w:eastAsia="方正小标宋简体"/>
          <w:sz w:val="44"/>
          <w:szCs w:val="44"/>
          <w:lang w:bidi="ar"/>
        </w:rPr>
        <w:t>》任务分工</w:t>
      </w:r>
    </w:p>
    <w:tbl>
      <w:tblPr>
        <w:tblStyle w:val="6"/>
        <w:tblW w:w="14801" w:type="dxa"/>
        <w:jc w:val="center"/>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909"/>
        <w:gridCol w:w="5665"/>
        <w:gridCol w:w="4304"/>
        <w:gridCol w:w="1622"/>
        <w:gridCol w:w="23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tblHeader/>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rFonts w:eastAsia="黑体"/>
                <w:sz w:val="24"/>
              </w:rPr>
            </w:pPr>
            <w:r>
              <w:rPr>
                <w:rFonts w:eastAsia="黑体"/>
                <w:sz w:val="24"/>
                <w:lang w:bidi="ar"/>
              </w:rPr>
              <w:t>序号</w:t>
            </w:r>
          </w:p>
        </w:tc>
        <w:tc>
          <w:tcPr>
            <w:tcW w:w="5665" w:type="dxa"/>
            <w:tcMar>
              <w:left w:w="108" w:type="dxa"/>
              <w:right w:w="108" w:type="dxa"/>
            </w:tcMar>
            <w:vAlign w:val="center"/>
          </w:tcPr>
          <w:p>
            <w:pPr>
              <w:widowControl/>
              <w:spacing w:line="320" w:lineRule="exact"/>
              <w:ind w:left="-42" w:leftChars="-20" w:right="-42" w:rightChars="-20"/>
              <w:jc w:val="center"/>
              <w:textAlignment w:val="center"/>
              <w:rPr>
                <w:rFonts w:eastAsia="黑体"/>
                <w:sz w:val="24"/>
              </w:rPr>
            </w:pPr>
            <w:r>
              <w:rPr>
                <w:rFonts w:eastAsia="黑体"/>
                <w:sz w:val="24"/>
                <w:lang w:bidi="ar"/>
              </w:rPr>
              <w:t>禁  止  措  施</w:t>
            </w:r>
          </w:p>
        </w:tc>
        <w:tc>
          <w:tcPr>
            <w:tcW w:w="4304" w:type="dxa"/>
            <w:tcMar>
              <w:left w:w="108" w:type="dxa"/>
              <w:right w:w="108" w:type="dxa"/>
            </w:tcMar>
            <w:vAlign w:val="center"/>
          </w:tcPr>
          <w:p>
            <w:pPr>
              <w:widowControl/>
              <w:spacing w:line="320" w:lineRule="exact"/>
              <w:ind w:left="-42" w:leftChars="-20" w:right="-42" w:rightChars="-20"/>
              <w:jc w:val="center"/>
              <w:textAlignment w:val="center"/>
              <w:rPr>
                <w:rFonts w:eastAsia="黑体"/>
                <w:sz w:val="24"/>
              </w:rPr>
            </w:pPr>
            <w:r>
              <w:rPr>
                <w:rFonts w:eastAsia="黑体"/>
                <w:sz w:val="24"/>
                <w:lang w:bidi="ar"/>
              </w:rPr>
              <w:t>设立依据</w:t>
            </w:r>
          </w:p>
        </w:tc>
        <w:tc>
          <w:tcPr>
            <w:tcW w:w="1622" w:type="dxa"/>
            <w:tcMar>
              <w:left w:w="108" w:type="dxa"/>
              <w:right w:w="108" w:type="dxa"/>
            </w:tcMar>
            <w:vAlign w:val="center"/>
          </w:tcPr>
          <w:p>
            <w:pPr>
              <w:widowControl/>
              <w:spacing w:line="320" w:lineRule="exact"/>
              <w:ind w:left="-42" w:leftChars="-20" w:right="-42" w:rightChars="-20"/>
              <w:jc w:val="center"/>
              <w:textAlignment w:val="center"/>
              <w:rPr>
                <w:rFonts w:eastAsia="黑体"/>
                <w:sz w:val="24"/>
                <w:lang w:bidi="ar"/>
              </w:rPr>
            </w:pPr>
            <w:r>
              <w:rPr>
                <w:rFonts w:eastAsia="黑体"/>
                <w:sz w:val="24"/>
                <w:lang w:bidi="ar"/>
              </w:rPr>
              <w:t>管理部门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黑体"/>
                <w:sz w:val="24"/>
                <w:lang w:eastAsia="zh-CN" w:bidi="ar"/>
              </w:rPr>
            </w:pPr>
            <w:r>
              <w:rPr>
                <w:rFonts w:hint="eastAsia" w:eastAsia="黑体"/>
                <w:sz w:val="24"/>
                <w:lang w:eastAsia="zh-CN" w:bidi="ar"/>
              </w:rPr>
              <w:t>我市管理部门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20" w:lineRule="exact"/>
              <w:ind w:left="-42" w:leftChars="-20" w:right="-42" w:rightChars="-20"/>
              <w:jc w:val="left"/>
              <w:textAlignment w:val="center"/>
              <w:rPr>
                <w:rFonts w:eastAsia="楷体_GB2312"/>
                <w:sz w:val="24"/>
              </w:rPr>
            </w:pPr>
            <w:r>
              <w:rPr>
                <w:rFonts w:eastAsia="楷体_GB2312"/>
                <w:b/>
                <w:bCs/>
                <w:sz w:val="24"/>
                <w:lang w:bidi="ar"/>
              </w:rPr>
              <w:t>（一）农、林、牧、渔业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1</w:t>
            </w:r>
          </w:p>
        </w:tc>
        <w:tc>
          <w:tcPr>
            <w:tcW w:w="5665" w:type="dxa"/>
            <w:tcMar>
              <w:left w:w="108" w:type="dxa"/>
              <w:right w:w="108" w:type="dxa"/>
            </w:tcMar>
            <w:vAlign w:val="center"/>
          </w:tcPr>
          <w:p>
            <w:pPr>
              <w:widowControl/>
              <w:spacing w:line="300" w:lineRule="exact"/>
              <w:ind w:left="-42" w:leftChars="-20" w:right="-42" w:rightChars="-20"/>
              <w:textAlignment w:val="center"/>
              <w:rPr>
                <w:spacing w:val="-4"/>
                <w:sz w:val="24"/>
              </w:rPr>
            </w:pPr>
            <w:r>
              <w:rPr>
                <w:spacing w:val="-4"/>
                <w:sz w:val="24"/>
                <w:lang w:bidi="ar"/>
              </w:rPr>
              <w:t>土地经营权流转不得改变土地所有权的性质和土地的农业用途，不得破坏农业综合生产能力和农业生态环境</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《中华人民共和国农村土地承包法》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default" w:eastAsia="宋体"/>
                <w:sz w:val="24"/>
                <w:lang w:val="en-US" w:eastAsia="zh-CN" w:bidi="ar"/>
              </w:rPr>
            </w:pP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2</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严禁占用永久基本农田挖塘造湖、植树造林、建绿色通道、堆放固体废弃物及其他毁坏永久基本农田种植条件和破坏永久基本农田的行为</w:t>
            </w:r>
          </w:p>
        </w:tc>
        <w:tc>
          <w:tcPr>
            <w:tcW w:w="4304"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《中华人民共和国土地管理法》</w:t>
            </w:r>
            <w:r>
              <w:rPr>
                <w:sz w:val="24"/>
                <w:lang w:bidi="ar"/>
              </w:rPr>
              <w:br w:type="textWrapping"/>
            </w:r>
            <w:r>
              <w:rPr>
                <w:spacing w:val="-4"/>
                <w:sz w:val="24"/>
                <w:lang w:bidi="ar"/>
              </w:rPr>
              <w:t>《中华人民共和国基本农田保护条例》</w:t>
            </w:r>
            <w:r>
              <w:rPr>
                <w:sz w:val="24"/>
                <w:lang w:bidi="ar"/>
              </w:rPr>
              <w:br w:type="textWrapping"/>
            </w:r>
            <w:r>
              <w:rPr>
                <w:sz w:val="24"/>
                <w:lang w:bidi="ar"/>
              </w:rPr>
              <w:t>《中共中央</w:t>
            </w:r>
            <w:r>
              <w:rPr>
                <w:rFonts w:hint="eastAsia"/>
                <w:sz w:val="24"/>
                <w:lang w:bidi="ar"/>
              </w:rPr>
              <w:t xml:space="preserve"> </w:t>
            </w:r>
            <w:r>
              <w:rPr>
                <w:sz w:val="24"/>
                <w:lang w:bidi="ar"/>
              </w:rPr>
              <w:t>国务院关于加强耕地保护和改进占补平衡的意见》</w:t>
            </w:r>
          </w:p>
          <w:p>
            <w:pPr>
              <w:widowControl/>
              <w:spacing w:line="300" w:lineRule="exact"/>
              <w:ind w:left="-42" w:leftChars="-20" w:right="-42" w:rightChars="-20"/>
              <w:textAlignment w:val="center"/>
              <w:rPr>
                <w:sz w:val="24"/>
              </w:rPr>
            </w:pPr>
            <w:r>
              <w:rPr>
                <w:sz w:val="24"/>
                <w:lang w:bidi="ar"/>
              </w:rPr>
              <w:t>《国土资源部关于强化管控落实最严格耕地保护制度的通知》（国土资发〔2014〕18号）</w:t>
            </w:r>
            <w:r>
              <w:rPr>
                <w:sz w:val="24"/>
                <w:lang w:bidi="ar"/>
              </w:rPr>
              <w:br w:type="textWrapping"/>
            </w:r>
            <w:r>
              <w:rPr>
                <w:sz w:val="24"/>
                <w:lang w:bidi="ar"/>
              </w:rPr>
              <w:t>《国土资源部关于全面实行永久基本农田特殊保护的通知》（国土资规〔2018〕1号）</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自然资源部</w:t>
            </w:r>
          </w:p>
          <w:p>
            <w:pPr>
              <w:widowControl/>
              <w:spacing w:line="30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市自然资源和规划局</w:t>
            </w:r>
            <w:r>
              <w:rPr>
                <w:rFonts w:hint="eastAsia"/>
                <w:sz w:val="24"/>
                <w:lang w:val="en-US" w:eastAsia="zh-CN" w:bidi="ar"/>
              </w:rPr>
              <w:t xml:space="preserve">         </w:t>
            </w: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3</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禁止占用耕地建窑、建坟或者擅自在耕地上建房、挖沙、采石、采矿、取土等</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《中华人民共和国土地管理法》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自然资源部</w:t>
            </w:r>
          </w:p>
          <w:p>
            <w:pPr>
              <w:widowControl/>
              <w:spacing w:line="30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市自然资源和规划局</w:t>
            </w:r>
            <w:r>
              <w:rPr>
                <w:rFonts w:hint="eastAsia"/>
                <w:sz w:val="24"/>
                <w:lang w:val="en-US" w:eastAsia="zh-CN" w:bidi="ar"/>
              </w:rPr>
              <w:t xml:space="preserve">         </w:t>
            </w: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4</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禁止在二十五度以上陡坡地开垦种植农作物</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《中华人民共和国水土保持法》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5</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禁止开垦草原等活动；禁止在生态脆弱区的草原上采挖植物和从事破坏草原植被的其他活动</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《中华人民共和国草原法》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6</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禁止围湖造田（地）和违规围垦河道</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《中华人民共和国水法》</w:t>
            </w:r>
            <w:r>
              <w:rPr>
                <w:sz w:val="24"/>
                <w:lang w:bidi="ar"/>
              </w:rPr>
              <w:br w:type="textWrapping"/>
            </w:r>
            <w:r>
              <w:rPr>
                <w:sz w:val="24"/>
                <w:lang w:bidi="ar"/>
              </w:rPr>
              <w:t>《中华人民共和国防洪法》</w:t>
            </w:r>
            <w:r>
              <w:rPr>
                <w:sz w:val="24"/>
                <w:lang w:bidi="ar"/>
              </w:rPr>
              <w:br w:type="textWrapping"/>
            </w:r>
            <w:r>
              <w:rPr>
                <w:sz w:val="24"/>
                <w:lang w:bidi="ar"/>
              </w:rPr>
              <w:t>《中华人民共和国河道管理条例》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禁止使用带有危险性病、虫的种子、苗木和其他繁殖材料育苗或造林，禁止试验、推广带有检疫性有害生物的种子、苗木和其他繁殖材料</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《森林病虫害防治条例》</w:t>
            </w:r>
            <w:r>
              <w:rPr>
                <w:sz w:val="24"/>
                <w:lang w:bidi="ar"/>
              </w:rPr>
              <w:br w:type="textWrapping"/>
            </w:r>
            <w:r>
              <w:rPr>
                <w:sz w:val="24"/>
                <w:lang w:bidi="ar"/>
              </w:rPr>
              <w:t>《植物检疫条例》</w:t>
            </w:r>
          </w:p>
        </w:tc>
        <w:tc>
          <w:tcPr>
            <w:tcW w:w="1622" w:type="dxa"/>
            <w:tcMar>
              <w:left w:w="108" w:type="dxa"/>
              <w:right w:w="108" w:type="dxa"/>
            </w:tcMar>
            <w:vAlign w:val="center"/>
          </w:tcPr>
          <w:p>
            <w:pPr>
              <w:autoSpaceDE w:val="0"/>
              <w:autoSpaceDN w:val="0"/>
              <w:adjustRightInd w:val="0"/>
              <w:spacing w:line="320" w:lineRule="exact"/>
              <w:ind w:left="-42" w:leftChars="-20" w:right="-42" w:rightChars="-20"/>
              <w:jc w:val="center"/>
              <w:rPr>
                <w:sz w:val="24"/>
                <w:lang w:bidi="ar"/>
              </w:rPr>
            </w:pPr>
            <w:r>
              <w:rPr>
                <w:sz w:val="24"/>
                <w:lang w:bidi="ar"/>
              </w:rPr>
              <w:t>农业农村部</w:t>
            </w:r>
          </w:p>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市农业农村局</w:t>
            </w:r>
            <w:r>
              <w:rPr>
                <w:rFonts w:hint="eastAsia"/>
                <w:sz w:val="24"/>
                <w:lang w:val="en-US" w:eastAsia="zh-CN" w:bidi="ar"/>
              </w:rPr>
              <w:t xml:space="preserve">     </w:t>
            </w: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8</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禁止农业检疫对象区内的种子、苗木及其他繁殖材料和应施检疫的植物、植物产品运出疫区</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《植物检疫条例》</w:t>
            </w:r>
            <w:r>
              <w:rPr>
                <w:sz w:val="24"/>
                <w:lang w:bidi="ar"/>
              </w:rPr>
              <w:br w:type="textWrapping"/>
            </w:r>
            <w:r>
              <w:rPr>
                <w:sz w:val="24"/>
                <w:lang w:bidi="ar"/>
              </w:rPr>
              <w:t>《植物检疫条例实施细则（农业部分）》</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9</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禁止毁林开垦、采石、采砂、采土以及其他毁坏林木和林地的行为</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《中华人民共和国森林法》</w:t>
            </w:r>
            <w:r>
              <w:rPr>
                <w:sz w:val="24"/>
                <w:lang w:bidi="ar"/>
              </w:rPr>
              <w:br w:type="textWrapping"/>
            </w:r>
            <w:r>
              <w:rPr>
                <w:sz w:val="24"/>
                <w:lang w:bidi="ar"/>
              </w:rPr>
              <w:t>《中华人民共和国森林法实施条例》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10</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禁止将有毒、有害废物用作肥料或用于造田</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《中华人民共和国清洁生产促进法》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禁止将剧毒、高毒农药用于防治卫生害虫和蔬菜、瓜果、茶叶、菌类、中草药材及水生植物的病虫害防治；禁止使用禁用的农药；禁止利用互联网经营列入《限制使用农药名录》中的农药</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《中华人民共和国食品安全法》</w:t>
            </w:r>
            <w:r>
              <w:rPr>
                <w:sz w:val="24"/>
                <w:lang w:bidi="ar"/>
              </w:rPr>
              <w:br w:type="textWrapping"/>
            </w:r>
            <w:r>
              <w:rPr>
                <w:sz w:val="24"/>
                <w:lang w:bidi="ar"/>
              </w:rPr>
              <w:t>《农药管理条例》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12</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禁止将重金属污染物或者其他有毒有害物质用作回填或者充填材料，受重金属污染物或者其他有毒有害物质污染的土地复垦后，达不到国家有关标准的，不得用于种植食用农作物</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《土地复垦条例》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禁止使用炸鱼、毒鱼、电鱼等破坏渔业资源的方法进行捕捞</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《中华人民共和国渔业法》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14</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禁止对重要的渔业苗种基地和养殖场所进行围垦</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《中华人民共和国渔业法》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15</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禁止制造、销售、使用禁用的渔具；禁止在禁渔区或禁渔期内销售非法捕捞的渔获物</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《中华人民共和国渔业法》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16</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禁止在沙化土地上砍挖灌木、药材及其他固沙植物</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《中华人民共和国防沙治沙法》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17</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禁止从事中央储备粮代储业务</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《国务院关于取消和下放一批行政许可事项的决定》（国发〔2020〕13号）</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粮食和储备局</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市发展改革委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18</w:t>
            </w:r>
          </w:p>
        </w:tc>
        <w:tc>
          <w:tcPr>
            <w:tcW w:w="5665"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禁止在湖泊保护范围内圈圩养殖（江苏）</w:t>
            </w:r>
          </w:p>
        </w:tc>
        <w:tc>
          <w:tcPr>
            <w:tcW w:w="4304"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《江苏省湖泊保护条例》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江苏省</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19</w:t>
            </w:r>
          </w:p>
        </w:tc>
        <w:tc>
          <w:tcPr>
            <w:tcW w:w="5665"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禁止在沙化土地上放牧（陕西）</w:t>
            </w:r>
          </w:p>
        </w:tc>
        <w:tc>
          <w:tcPr>
            <w:tcW w:w="4304" w:type="dxa"/>
            <w:tcMar>
              <w:left w:w="108" w:type="dxa"/>
              <w:right w:w="108" w:type="dxa"/>
            </w:tcMar>
            <w:vAlign w:val="center"/>
          </w:tcPr>
          <w:p>
            <w:pPr>
              <w:autoSpaceDE w:val="0"/>
              <w:autoSpaceDN w:val="0"/>
              <w:adjustRightInd w:val="0"/>
              <w:spacing w:line="300" w:lineRule="exact"/>
              <w:ind w:left="-42" w:leftChars="-20" w:right="-42" w:rightChars="-20"/>
              <w:jc w:val="left"/>
              <w:rPr>
                <w:sz w:val="24"/>
                <w:lang w:bidi="ar"/>
              </w:rPr>
            </w:pPr>
            <w:r>
              <w:rPr>
                <w:sz w:val="24"/>
                <w:lang w:bidi="ar"/>
              </w:rPr>
              <w:t>《陕西省实施〈中华人民共和国防沙治沙法〉办法》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陕西省</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00" w:lineRule="exact"/>
              <w:ind w:left="-42" w:leftChars="-20" w:right="-42" w:rightChars="-20"/>
              <w:textAlignment w:val="center"/>
              <w:rPr>
                <w:rFonts w:eastAsia="楷体_GB2312"/>
                <w:sz w:val="24"/>
              </w:rPr>
            </w:pPr>
            <w:r>
              <w:rPr>
                <w:rFonts w:eastAsia="楷体_GB2312"/>
                <w:b/>
                <w:bCs/>
                <w:sz w:val="24"/>
                <w:lang w:bidi="ar"/>
              </w:rPr>
              <w:t>（二）制造业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20</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禁止生产和经营国家明令禁止生产的农药、未取得登记的农药</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《农药管理条例》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21</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禁止生产、销售、使用国家明令禁止的农业投入品</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《中华人民共和国土壤污染防治法》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市农业农村局</w:t>
            </w:r>
            <w:r>
              <w:rPr>
                <w:rFonts w:hint="eastAsia"/>
                <w:sz w:val="24"/>
                <w:lang w:val="en-US" w:eastAsia="zh-CN" w:bidi="ar"/>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22</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在规定的期限和区域内，禁止生产、销售和使用粘土砖</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《中华人民共和国循环经济促进法》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发展改革委</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市发展改革委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23</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禁止生产、销售和使用有毒、有害物质超过国家标准的建筑和装修材料</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《中华人民共和国清洁生产促进法》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住房城乡建设部</w:t>
            </w:r>
          </w:p>
          <w:p>
            <w:pPr>
              <w:widowControl/>
              <w:spacing w:line="300" w:lineRule="exact"/>
              <w:ind w:left="-42" w:leftChars="-20" w:right="-42" w:rightChars="-20"/>
              <w:jc w:val="center"/>
              <w:textAlignment w:val="center"/>
              <w:rPr>
                <w:sz w:val="24"/>
                <w:lang w:bidi="ar"/>
              </w:rPr>
            </w:pPr>
            <w:r>
              <w:rPr>
                <w:sz w:val="24"/>
                <w:lang w:bidi="ar"/>
              </w:rPr>
              <w:t>市场监管总局</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市住房和城乡建设局</w:t>
            </w:r>
            <w:r>
              <w:rPr>
                <w:rFonts w:hint="eastAsia"/>
                <w:sz w:val="24"/>
                <w:lang w:val="en-US" w:eastAsia="zh-CN" w:bidi="ar"/>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24</w:t>
            </w:r>
          </w:p>
        </w:tc>
        <w:tc>
          <w:tcPr>
            <w:tcW w:w="5665"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禁止制造、销售仿真枪</w:t>
            </w:r>
          </w:p>
        </w:tc>
        <w:tc>
          <w:tcPr>
            <w:tcW w:w="4304"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《中华人民共和国枪支管理法》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公安部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794"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25</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禁止违规制造、销售和进口非法定计量单位的计量器具</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《中华人民共和国计量法》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市场监管总局</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079"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26</w:t>
            </w:r>
          </w:p>
        </w:tc>
        <w:tc>
          <w:tcPr>
            <w:tcW w:w="5665" w:type="dxa"/>
            <w:tcMar>
              <w:left w:w="108" w:type="dxa"/>
              <w:right w:w="108" w:type="dxa"/>
            </w:tcMar>
            <w:vAlign w:val="center"/>
          </w:tcPr>
          <w:p>
            <w:pPr>
              <w:widowControl/>
              <w:spacing w:line="300" w:lineRule="exact"/>
              <w:ind w:left="-42" w:leftChars="-20" w:right="-42" w:rightChars="-20"/>
              <w:jc w:val="left"/>
              <w:textAlignment w:val="center"/>
              <w:rPr>
                <w:sz w:val="24"/>
                <w:lang w:bidi="ar"/>
              </w:rPr>
            </w:pPr>
            <w:r>
              <w:rPr>
                <w:sz w:val="24"/>
                <w:lang w:bidi="ar"/>
              </w:rPr>
              <w:t>重点区域严禁新增钢铁、焦化、水泥熟料、平板玻璃、电解铝、氧化铝、煤化工产能</w:t>
            </w:r>
          </w:p>
        </w:tc>
        <w:tc>
          <w:tcPr>
            <w:tcW w:w="4304" w:type="dxa"/>
            <w:tcMar>
              <w:left w:w="108" w:type="dxa"/>
              <w:right w:w="108" w:type="dxa"/>
            </w:tcMar>
            <w:vAlign w:val="center"/>
          </w:tcPr>
          <w:p>
            <w:pPr>
              <w:widowControl/>
              <w:spacing w:line="300" w:lineRule="exact"/>
              <w:ind w:left="-42" w:leftChars="-20" w:right="-42" w:rightChars="-20"/>
              <w:jc w:val="left"/>
              <w:textAlignment w:val="center"/>
              <w:rPr>
                <w:sz w:val="24"/>
                <w:lang w:bidi="ar"/>
              </w:rPr>
            </w:pPr>
            <w:r>
              <w:rPr>
                <w:sz w:val="24"/>
                <w:lang w:bidi="ar"/>
              </w:rPr>
              <w:t>《中共中央</w:t>
            </w:r>
            <w:r>
              <w:rPr>
                <w:rFonts w:hint="eastAsia"/>
                <w:sz w:val="24"/>
                <w:lang w:bidi="ar"/>
              </w:rPr>
              <w:t xml:space="preserve"> </w:t>
            </w:r>
            <w:r>
              <w:rPr>
                <w:sz w:val="24"/>
                <w:lang w:bidi="ar"/>
              </w:rPr>
              <w:t>国务院关于深入打好污染防治攻坚战的意见》</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469" w:hRule="atLeast"/>
          <w:jc w:val="center"/>
        </w:trPr>
        <w:tc>
          <w:tcPr>
            <w:tcW w:w="909" w:type="dxa"/>
            <w:tcMar>
              <w:left w:w="108" w:type="dxa"/>
              <w:right w:w="108" w:type="dxa"/>
            </w:tcMar>
            <w:vAlign w:val="center"/>
          </w:tcPr>
          <w:p>
            <w:pPr>
              <w:widowControl/>
              <w:spacing w:line="310" w:lineRule="exact"/>
              <w:ind w:left="-42" w:leftChars="-20" w:right="-42" w:rightChars="-20"/>
              <w:jc w:val="center"/>
              <w:textAlignment w:val="center"/>
              <w:rPr>
                <w:sz w:val="24"/>
              </w:rPr>
            </w:pPr>
            <w:r>
              <w:rPr>
                <w:sz w:val="24"/>
                <w:lang w:bidi="ar"/>
              </w:rPr>
              <w:t>27</w:t>
            </w:r>
          </w:p>
        </w:tc>
        <w:tc>
          <w:tcPr>
            <w:tcW w:w="5665"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除主管部门另有规定的以外，血液制品、麻醉药品、精神药品、医疗用毒性药品、药品类易制毒化学品不得委托生产</w:t>
            </w:r>
          </w:p>
        </w:tc>
        <w:tc>
          <w:tcPr>
            <w:tcW w:w="4304"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《中华人民共和国药品管理法》</w:t>
            </w:r>
          </w:p>
        </w:tc>
        <w:tc>
          <w:tcPr>
            <w:tcW w:w="1622" w:type="dxa"/>
            <w:tcMar>
              <w:left w:w="108" w:type="dxa"/>
              <w:right w:w="108" w:type="dxa"/>
            </w:tcMar>
            <w:vAlign w:val="center"/>
          </w:tcPr>
          <w:p>
            <w:pPr>
              <w:widowControl/>
              <w:spacing w:line="310" w:lineRule="exact"/>
              <w:ind w:left="-42" w:leftChars="-20" w:right="-42" w:rightChars="-20"/>
              <w:jc w:val="center"/>
              <w:textAlignment w:val="center"/>
              <w:rPr>
                <w:sz w:val="24"/>
                <w:lang w:bidi="ar"/>
              </w:rPr>
            </w:pPr>
            <w:r>
              <w:rPr>
                <w:sz w:val="24"/>
                <w:lang w:bidi="ar"/>
              </w:rPr>
              <w:t>药监局</w:t>
            </w:r>
          </w:p>
        </w:tc>
        <w:tc>
          <w:tcPr>
            <w:tcW w:w="2301" w:type="dxa"/>
            <w:tcMar>
              <w:left w:w="108" w:type="dxa"/>
              <w:right w:w="108" w:type="dxa"/>
            </w:tcMar>
            <w:vAlign w:val="center"/>
          </w:tcPr>
          <w:p>
            <w:pPr>
              <w:widowControl/>
              <w:spacing w:line="310" w:lineRule="exact"/>
              <w:ind w:left="-42" w:leftChars="-20" w:right="-42" w:rightChars="-20"/>
              <w:jc w:val="center"/>
              <w:textAlignment w:val="center"/>
              <w:rPr>
                <w:sz w:val="24"/>
                <w:lang w:bidi="ar"/>
              </w:rPr>
            </w:pP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039" w:hRule="atLeast"/>
          <w:jc w:val="center"/>
        </w:trPr>
        <w:tc>
          <w:tcPr>
            <w:tcW w:w="909" w:type="dxa"/>
            <w:tcMar>
              <w:left w:w="108" w:type="dxa"/>
              <w:right w:w="108" w:type="dxa"/>
            </w:tcMar>
            <w:vAlign w:val="center"/>
          </w:tcPr>
          <w:p>
            <w:pPr>
              <w:widowControl/>
              <w:spacing w:line="310" w:lineRule="exact"/>
              <w:ind w:left="-42" w:leftChars="-20" w:right="-42" w:rightChars="-20"/>
              <w:jc w:val="center"/>
              <w:textAlignment w:val="center"/>
              <w:rPr>
                <w:sz w:val="24"/>
              </w:rPr>
            </w:pPr>
            <w:r>
              <w:rPr>
                <w:sz w:val="24"/>
                <w:lang w:bidi="ar"/>
              </w:rPr>
              <w:t>28</w:t>
            </w:r>
          </w:p>
        </w:tc>
        <w:tc>
          <w:tcPr>
            <w:tcW w:w="5665"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在指定区域内，禁止生产、销售烟花爆竹、民用爆炸物（各地区）</w:t>
            </w:r>
          </w:p>
        </w:tc>
        <w:tc>
          <w:tcPr>
            <w:tcW w:w="4304"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按所在地地方性法规及省级人民政府规章规定执行</w:t>
            </w:r>
          </w:p>
        </w:tc>
        <w:tc>
          <w:tcPr>
            <w:tcW w:w="1622" w:type="dxa"/>
            <w:tcMar>
              <w:left w:w="108" w:type="dxa"/>
              <w:right w:w="108" w:type="dxa"/>
            </w:tcMar>
            <w:vAlign w:val="center"/>
          </w:tcPr>
          <w:p>
            <w:pPr>
              <w:widowControl/>
              <w:spacing w:line="310" w:lineRule="exact"/>
              <w:ind w:left="-42" w:leftChars="-20" w:right="-42" w:rightChars="-20"/>
              <w:jc w:val="center"/>
              <w:textAlignment w:val="center"/>
              <w:rPr>
                <w:sz w:val="24"/>
                <w:lang w:bidi="ar"/>
              </w:rPr>
            </w:pPr>
            <w:r>
              <w:rPr>
                <w:sz w:val="24"/>
                <w:lang w:bidi="ar"/>
              </w:rPr>
              <w:t>各地区</w:t>
            </w:r>
          </w:p>
        </w:tc>
        <w:tc>
          <w:tcPr>
            <w:tcW w:w="2301" w:type="dxa"/>
            <w:tcMar>
              <w:left w:w="108" w:type="dxa"/>
              <w:right w:w="108" w:type="dxa"/>
            </w:tcMar>
            <w:vAlign w:val="center"/>
          </w:tcPr>
          <w:p>
            <w:pPr>
              <w:widowControl/>
              <w:spacing w:line="310" w:lineRule="exact"/>
              <w:ind w:left="-42" w:leftChars="-20" w:right="-42" w:rightChars="-20"/>
              <w:jc w:val="center"/>
              <w:textAlignment w:val="center"/>
              <w:rPr>
                <w:rFonts w:hint="eastAsia" w:eastAsia="宋体"/>
                <w:sz w:val="24"/>
                <w:lang w:eastAsia="zh-CN" w:bidi="ar"/>
              </w:rPr>
            </w:pPr>
            <w:r>
              <w:rPr>
                <w:rFonts w:hint="eastAsia"/>
                <w:sz w:val="24"/>
                <w:lang w:eastAsia="zh-CN" w:bidi="ar"/>
              </w:rPr>
              <w:t>各地区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10" w:lineRule="exact"/>
              <w:ind w:left="-42" w:leftChars="-20" w:right="-42" w:rightChars="-20"/>
              <w:textAlignment w:val="center"/>
              <w:rPr>
                <w:rFonts w:eastAsia="楷体_GB2312"/>
                <w:sz w:val="24"/>
              </w:rPr>
            </w:pPr>
            <w:r>
              <w:rPr>
                <w:rFonts w:eastAsia="楷体_GB2312"/>
                <w:b/>
                <w:bCs/>
                <w:sz w:val="24"/>
                <w:lang w:bidi="ar"/>
              </w:rPr>
              <w:t>（三）电力、热力、燃气及水生产和供应业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319" w:hRule="atLeast"/>
          <w:jc w:val="center"/>
        </w:trPr>
        <w:tc>
          <w:tcPr>
            <w:tcW w:w="909" w:type="dxa"/>
            <w:tcMar>
              <w:left w:w="108" w:type="dxa"/>
              <w:right w:w="108" w:type="dxa"/>
            </w:tcMar>
            <w:vAlign w:val="center"/>
          </w:tcPr>
          <w:p>
            <w:pPr>
              <w:widowControl/>
              <w:spacing w:line="310" w:lineRule="exact"/>
              <w:ind w:left="-42" w:leftChars="-20" w:right="-42" w:rightChars="-20"/>
              <w:jc w:val="center"/>
              <w:textAlignment w:val="center"/>
              <w:rPr>
                <w:sz w:val="24"/>
              </w:rPr>
            </w:pPr>
            <w:r>
              <w:rPr>
                <w:sz w:val="24"/>
                <w:lang w:bidi="ar"/>
              </w:rPr>
              <w:t>29</w:t>
            </w:r>
          </w:p>
        </w:tc>
        <w:tc>
          <w:tcPr>
            <w:tcW w:w="5665"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禁止新建不符合国家规定的燃煤发电机组、燃油发电机组和燃煤热电机组</w:t>
            </w:r>
          </w:p>
        </w:tc>
        <w:tc>
          <w:tcPr>
            <w:tcW w:w="4304"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《中华人民共和国节约能源法》</w:t>
            </w:r>
          </w:p>
        </w:tc>
        <w:tc>
          <w:tcPr>
            <w:tcW w:w="1622" w:type="dxa"/>
            <w:tcMar>
              <w:left w:w="108" w:type="dxa"/>
              <w:right w:w="108" w:type="dxa"/>
            </w:tcMar>
            <w:vAlign w:val="center"/>
          </w:tcPr>
          <w:p>
            <w:pPr>
              <w:widowControl/>
              <w:spacing w:line="310" w:lineRule="exact"/>
              <w:ind w:left="-42" w:leftChars="-20" w:right="-42" w:rightChars="-20"/>
              <w:jc w:val="center"/>
              <w:textAlignment w:val="center"/>
              <w:rPr>
                <w:sz w:val="24"/>
                <w:lang w:bidi="ar"/>
              </w:rPr>
            </w:pPr>
            <w:r>
              <w:rPr>
                <w:sz w:val="24"/>
                <w:lang w:bidi="ar"/>
              </w:rPr>
              <w:t>发展改革委</w:t>
            </w:r>
          </w:p>
          <w:p>
            <w:pPr>
              <w:widowControl/>
              <w:spacing w:line="310" w:lineRule="exact"/>
              <w:ind w:left="-42" w:leftChars="-20" w:right="-42" w:rightChars="-20"/>
              <w:jc w:val="center"/>
              <w:textAlignment w:val="center"/>
              <w:rPr>
                <w:sz w:val="24"/>
                <w:lang w:bidi="ar"/>
              </w:rPr>
            </w:pPr>
            <w:r>
              <w:rPr>
                <w:sz w:val="24"/>
                <w:lang w:bidi="ar"/>
              </w:rPr>
              <w:t>能源局</w:t>
            </w:r>
          </w:p>
          <w:p>
            <w:pPr>
              <w:widowControl/>
              <w:spacing w:line="31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10" w:lineRule="exact"/>
              <w:ind w:left="-42" w:leftChars="-20" w:right="-42" w:rightChars="-20"/>
              <w:jc w:val="center"/>
              <w:textAlignment w:val="center"/>
              <w:rPr>
                <w:rFonts w:hint="eastAsia" w:eastAsia="宋体"/>
                <w:sz w:val="24"/>
                <w:lang w:eastAsia="zh-CN" w:bidi="ar"/>
              </w:rPr>
            </w:pPr>
            <w:r>
              <w:rPr>
                <w:rFonts w:hint="eastAsia"/>
                <w:sz w:val="24"/>
                <w:lang w:eastAsia="zh-CN" w:bidi="ar"/>
              </w:rPr>
              <w:t>市发展改革委</w:t>
            </w:r>
            <w:r>
              <w:rPr>
                <w:rFonts w:hint="eastAsia"/>
                <w:sz w:val="24"/>
                <w:lang w:val="en-US" w:eastAsia="zh-CN" w:bidi="ar"/>
              </w:rPr>
              <w:t xml:space="preserve">      </w:t>
            </w: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084" w:hRule="atLeast"/>
          <w:jc w:val="center"/>
        </w:trPr>
        <w:tc>
          <w:tcPr>
            <w:tcW w:w="909" w:type="dxa"/>
            <w:tcMar>
              <w:left w:w="108" w:type="dxa"/>
              <w:right w:w="108" w:type="dxa"/>
            </w:tcMar>
            <w:vAlign w:val="center"/>
          </w:tcPr>
          <w:p>
            <w:pPr>
              <w:widowControl/>
              <w:spacing w:line="310" w:lineRule="exact"/>
              <w:ind w:left="-42" w:leftChars="-20" w:right="-42" w:rightChars="-20"/>
              <w:jc w:val="center"/>
              <w:textAlignment w:val="center"/>
              <w:rPr>
                <w:sz w:val="24"/>
              </w:rPr>
            </w:pPr>
            <w:r>
              <w:rPr>
                <w:sz w:val="24"/>
                <w:lang w:bidi="ar"/>
              </w:rPr>
              <w:t>30</w:t>
            </w:r>
          </w:p>
        </w:tc>
        <w:tc>
          <w:tcPr>
            <w:tcW w:w="5665"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在集中供热管网覆盖地区，禁止新建、扩建分散燃煤供热锅炉</w:t>
            </w:r>
          </w:p>
        </w:tc>
        <w:tc>
          <w:tcPr>
            <w:tcW w:w="4304"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《中华人民共和国大气污染防治法》</w:t>
            </w:r>
          </w:p>
        </w:tc>
        <w:tc>
          <w:tcPr>
            <w:tcW w:w="1622" w:type="dxa"/>
            <w:tcMar>
              <w:left w:w="108" w:type="dxa"/>
              <w:right w:w="108" w:type="dxa"/>
            </w:tcMar>
            <w:vAlign w:val="center"/>
          </w:tcPr>
          <w:p>
            <w:pPr>
              <w:widowControl/>
              <w:spacing w:line="310" w:lineRule="exact"/>
              <w:ind w:left="-42" w:leftChars="-20" w:right="-42" w:rightChars="-20"/>
              <w:jc w:val="center"/>
              <w:textAlignment w:val="center"/>
              <w:rPr>
                <w:rStyle w:val="12"/>
                <w:sz w:val="24"/>
                <w:szCs w:val="24"/>
                <w:lang w:bidi="ar"/>
              </w:rPr>
            </w:pPr>
            <w:r>
              <w:rPr>
                <w:sz w:val="24"/>
                <w:lang w:bidi="ar"/>
              </w:rPr>
              <w:t>生态环境部</w:t>
            </w:r>
          </w:p>
        </w:tc>
        <w:tc>
          <w:tcPr>
            <w:tcW w:w="2301" w:type="dxa"/>
            <w:tcMar>
              <w:left w:w="108" w:type="dxa"/>
              <w:right w:w="108" w:type="dxa"/>
            </w:tcMar>
            <w:vAlign w:val="center"/>
          </w:tcPr>
          <w:p>
            <w:pPr>
              <w:widowControl/>
              <w:spacing w:line="310" w:lineRule="exact"/>
              <w:ind w:left="-42" w:leftChars="-20" w:right="-42" w:rightChars="-20"/>
              <w:jc w:val="center"/>
              <w:textAlignment w:val="center"/>
              <w:rPr>
                <w:rFonts w:hint="eastAsia" w:eastAsia="宋体"/>
                <w:sz w:val="24"/>
                <w:lang w:eastAsia="zh-CN"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439" w:hRule="atLeast"/>
          <w:jc w:val="center"/>
        </w:trPr>
        <w:tc>
          <w:tcPr>
            <w:tcW w:w="909" w:type="dxa"/>
            <w:tcMar>
              <w:left w:w="108" w:type="dxa"/>
              <w:right w:w="108" w:type="dxa"/>
            </w:tcMar>
            <w:vAlign w:val="center"/>
          </w:tcPr>
          <w:p>
            <w:pPr>
              <w:widowControl/>
              <w:spacing w:line="310" w:lineRule="exact"/>
              <w:ind w:left="-42" w:leftChars="-20" w:right="-42" w:rightChars="-20"/>
              <w:jc w:val="center"/>
              <w:textAlignment w:val="center"/>
              <w:rPr>
                <w:sz w:val="24"/>
              </w:rPr>
            </w:pPr>
            <w:r>
              <w:rPr>
                <w:sz w:val="24"/>
                <w:lang w:bidi="ar"/>
              </w:rPr>
              <w:t>31</w:t>
            </w:r>
          </w:p>
        </w:tc>
        <w:tc>
          <w:tcPr>
            <w:tcW w:w="5665" w:type="dxa"/>
            <w:tcMar>
              <w:left w:w="108" w:type="dxa"/>
              <w:right w:w="108" w:type="dxa"/>
            </w:tcMar>
            <w:vAlign w:val="center"/>
          </w:tcPr>
          <w:p>
            <w:pPr>
              <w:widowControl/>
              <w:spacing w:line="310" w:lineRule="exact"/>
              <w:ind w:left="-42" w:leftChars="-20" w:right="-42" w:rightChars="-20"/>
              <w:textAlignment w:val="center"/>
              <w:rPr>
                <w:sz w:val="24"/>
              </w:rPr>
            </w:pPr>
            <w:r>
              <w:rPr>
                <w:rFonts w:ascii="宋体" w:hAnsi="宋体"/>
                <w:sz w:val="24"/>
                <w:lang w:bidi="ar"/>
              </w:rPr>
              <w:t>★</w:t>
            </w:r>
            <w:r>
              <w:rPr>
                <w:sz w:val="24"/>
                <w:lang w:bidi="ar"/>
              </w:rPr>
              <w:t>禁止公用电厂违规转为自备电厂，京津冀、长三角、珠三角等区域禁止新建燃煤自备电厂</w:t>
            </w:r>
          </w:p>
        </w:tc>
        <w:tc>
          <w:tcPr>
            <w:tcW w:w="4304"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《国家发展改革委国家能源局关于加强和规范燃煤自备电厂监督管理的指导意见》（发改经体〔2015〕2752号）</w:t>
            </w:r>
          </w:p>
        </w:tc>
        <w:tc>
          <w:tcPr>
            <w:tcW w:w="1622" w:type="dxa"/>
            <w:tcMar>
              <w:left w:w="108" w:type="dxa"/>
              <w:right w:w="108" w:type="dxa"/>
            </w:tcMar>
            <w:vAlign w:val="center"/>
          </w:tcPr>
          <w:p>
            <w:pPr>
              <w:widowControl/>
              <w:spacing w:line="310" w:lineRule="exact"/>
              <w:ind w:left="-42" w:leftChars="-20" w:right="-42" w:rightChars="-20"/>
              <w:jc w:val="center"/>
              <w:textAlignment w:val="center"/>
              <w:rPr>
                <w:sz w:val="24"/>
                <w:lang w:bidi="ar"/>
              </w:rPr>
            </w:pPr>
            <w:r>
              <w:rPr>
                <w:sz w:val="24"/>
                <w:lang w:bidi="ar"/>
              </w:rPr>
              <w:t>发展改革委</w:t>
            </w:r>
          </w:p>
          <w:p>
            <w:pPr>
              <w:widowControl/>
              <w:spacing w:line="310" w:lineRule="exact"/>
              <w:ind w:left="-42" w:leftChars="-20" w:right="-42" w:rightChars="-20"/>
              <w:jc w:val="center"/>
              <w:textAlignment w:val="center"/>
              <w:rPr>
                <w:sz w:val="24"/>
                <w:lang w:bidi="ar"/>
              </w:rPr>
            </w:pPr>
            <w:r>
              <w:rPr>
                <w:sz w:val="24"/>
                <w:lang w:bidi="ar"/>
              </w:rPr>
              <w:t>能源局</w:t>
            </w:r>
          </w:p>
          <w:p>
            <w:pPr>
              <w:widowControl/>
              <w:spacing w:line="31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10" w:lineRule="exact"/>
              <w:ind w:left="-42" w:leftChars="-20" w:right="-42" w:rightChars="-20"/>
              <w:jc w:val="center"/>
              <w:textAlignment w:val="center"/>
              <w:rPr>
                <w:rFonts w:hint="eastAsia" w:eastAsia="宋体"/>
                <w:sz w:val="24"/>
                <w:lang w:eastAsia="zh-CN" w:bidi="ar"/>
              </w:rPr>
            </w:pPr>
            <w:r>
              <w:rPr>
                <w:rFonts w:hint="eastAsia"/>
                <w:sz w:val="24"/>
                <w:lang w:eastAsia="zh-CN" w:bidi="ar"/>
              </w:rPr>
              <w:t>市发展改革委</w:t>
            </w:r>
            <w:r>
              <w:rPr>
                <w:rFonts w:hint="eastAsia"/>
                <w:sz w:val="24"/>
                <w:lang w:val="en-US" w:eastAsia="zh-CN" w:bidi="ar"/>
              </w:rPr>
              <w:t xml:space="preserve">     </w:t>
            </w: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10" w:lineRule="exact"/>
              <w:ind w:left="-42" w:leftChars="-20" w:right="-42" w:rightChars="-20"/>
              <w:jc w:val="center"/>
              <w:textAlignment w:val="center"/>
              <w:rPr>
                <w:sz w:val="24"/>
              </w:rPr>
            </w:pPr>
            <w:r>
              <w:rPr>
                <w:sz w:val="24"/>
                <w:lang w:bidi="ar"/>
              </w:rPr>
              <w:t>32</w:t>
            </w:r>
          </w:p>
        </w:tc>
        <w:tc>
          <w:tcPr>
            <w:tcW w:w="5665" w:type="dxa"/>
            <w:tcMar>
              <w:left w:w="108" w:type="dxa"/>
              <w:right w:w="108" w:type="dxa"/>
            </w:tcMar>
            <w:vAlign w:val="center"/>
          </w:tcPr>
          <w:p>
            <w:pPr>
              <w:widowControl/>
              <w:spacing w:line="310" w:lineRule="exact"/>
              <w:ind w:left="-42" w:leftChars="-20" w:right="-42" w:rightChars="-20"/>
              <w:textAlignment w:val="center"/>
              <w:rPr>
                <w:spacing w:val="-2"/>
                <w:sz w:val="24"/>
              </w:rPr>
            </w:pPr>
            <w:r>
              <w:rPr>
                <w:spacing w:val="-2"/>
                <w:sz w:val="24"/>
                <w:lang w:bidi="ar"/>
              </w:rPr>
              <w:t>不得生产不符合安全性能要求和能效指标以及国家明令淘汰的特种设备；特种设备未经监督检验或者监督检验不合格的，不得出厂或者交付使用；因生产原因造成特种设备存在危及安全的同一性缺陷的，特种设备生产单位应当立即停止生产，主动召回；禁止销售、使用未取得许可生产、未经检验和检验不合格，以及国家明令淘汰和已经报废的特种设备；未经定期检验或者检验不合格的特种设备，不得继续使用；充装单位应当建立充装前后的检查、记录制度，禁止对不符合安全技术规范要求的移动式压力容器和气瓶进行充装</w:t>
            </w:r>
          </w:p>
        </w:tc>
        <w:tc>
          <w:tcPr>
            <w:tcW w:w="4304" w:type="dxa"/>
            <w:tcMar>
              <w:left w:w="108" w:type="dxa"/>
              <w:right w:w="108" w:type="dxa"/>
            </w:tcMar>
            <w:vAlign w:val="center"/>
          </w:tcPr>
          <w:p>
            <w:pPr>
              <w:widowControl/>
              <w:spacing w:line="310" w:lineRule="exact"/>
              <w:ind w:left="-42" w:leftChars="-20" w:right="-42" w:rightChars="-20"/>
              <w:textAlignment w:val="center"/>
              <w:rPr>
                <w:sz w:val="24"/>
              </w:rPr>
            </w:pPr>
            <w:r>
              <w:rPr>
                <w:sz w:val="24"/>
                <w:lang w:bidi="ar"/>
              </w:rPr>
              <w:t>《中华人民共和国特种设备安全法》</w:t>
            </w:r>
          </w:p>
        </w:tc>
        <w:tc>
          <w:tcPr>
            <w:tcW w:w="1622" w:type="dxa"/>
            <w:tcMar>
              <w:left w:w="108" w:type="dxa"/>
              <w:right w:w="108" w:type="dxa"/>
            </w:tcMar>
            <w:vAlign w:val="center"/>
          </w:tcPr>
          <w:p>
            <w:pPr>
              <w:widowControl/>
              <w:spacing w:line="310" w:lineRule="exact"/>
              <w:ind w:left="-42" w:leftChars="-20" w:right="-42" w:rightChars="-20"/>
              <w:jc w:val="center"/>
              <w:textAlignment w:val="center"/>
              <w:rPr>
                <w:sz w:val="24"/>
                <w:lang w:bidi="ar"/>
              </w:rPr>
            </w:pPr>
            <w:r>
              <w:rPr>
                <w:sz w:val="24"/>
                <w:lang w:bidi="ar"/>
              </w:rPr>
              <w:t>市场监管总局</w:t>
            </w:r>
          </w:p>
        </w:tc>
        <w:tc>
          <w:tcPr>
            <w:tcW w:w="2301" w:type="dxa"/>
            <w:tcMar>
              <w:left w:w="108" w:type="dxa"/>
              <w:right w:w="108" w:type="dxa"/>
            </w:tcMar>
            <w:vAlign w:val="center"/>
          </w:tcPr>
          <w:p>
            <w:pPr>
              <w:widowControl/>
              <w:spacing w:line="310" w:lineRule="exact"/>
              <w:ind w:left="-42" w:leftChars="-20" w:right="-42" w:rightChars="-20"/>
              <w:jc w:val="center"/>
              <w:textAlignment w:val="center"/>
              <w:rPr>
                <w:rFonts w:hint="eastAsia" w:eastAsia="宋体"/>
                <w:sz w:val="24"/>
                <w:lang w:eastAsia="zh-CN" w:bidi="ar"/>
              </w:rPr>
            </w:pP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184"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33</w:t>
            </w:r>
          </w:p>
        </w:tc>
        <w:tc>
          <w:tcPr>
            <w:tcW w:w="5665" w:type="dxa"/>
            <w:tcMar>
              <w:left w:w="108" w:type="dxa"/>
              <w:right w:w="108" w:type="dxa"/>
            </w:tcMar>
            <w:vAlign w:val="center"/>
          </w:tcPr>
          <w:p>
            <w:pPr>
              <w:widowControl/>
              <w:spacing w:line="290" w:lineRule="exact"/>
              <w:ind w:left="-42" w:leftChars="-20" w:right="-42" w:rightChars="-20"/>
              <w:textAlignment w:val="center"/>
              <w:rPr>
                <w:sz w:val="24"/>
                <w:lang w:bidi="ar"/>
              </w:rPr>
            </w:pPr>
            <w:r>
              <w:rPr>
                <w:sz w:val="24"/>
                <w:lang w:bidi="ar"/>
              </w:rPr>
              <w:t>禁止在燃气管网和集中供热管网覆盖的地区新建、改建和扩建燃烧煤炭、重油、渣油等燃料的供热设施（吉林、广东）</w:t>
            </w:r>
          </w:p>
        </w:tc>
        <w:tc>
          <w:tcPr>
            <w:tcW w:w="4304" w:type="dxa"/>
            <w:tcMar>
              <w:left w:w="108" w:type="dxa"/>
              <w:right w:w="108" w:type="dxa"/>
            </w:tcMar>
            <w:vAlign w:val="center"/>
          </w:tcPr>
          <w:p>
            <w:pPr>
              <w:widowControl/>
              <w:spacing w:line="290" w:lineRule="exact"/>
              <w:ind w:left="-42" w:leftChars="-20" w:right="-42" w:rightChars="-20"/>
              <w:textAlignment w:val="center"/>
              <w:rPr>
                <w:sz w:val="24"/>
                <w:lang w:bidi="ar"/>
              </w:rPr>
            </w:pPr>
            <w:r>
              <w:rPr>
                <w:sz w:val="24"/>
                <w:lang w:bidi="ar"/>
              </w:rPr>
              <w:t>《吉林省大气污染防治条例》</w:t>
            </w:r>
          </w:p>
          <w:p>
            <w:pPr>
              <w:widowControl/>
              <w:spacing w:line="290" w:lineRule="exact"/>
              <w:ind w:left="-42" w:leftChars="-20" w:right="-42" w:rightChars="-20"/>
              <w:textAlignment w:val="center"/>
              <w:rPr>
                <w:sz w:val="24"/>
                <w:lang w:bidi="ar"/>
              </w:rPr>
            </w:pPr>
            <w:r>
              <w:rPr>
                <w:sz w:val="24"/>
                <w:lang w:bidi="ar"/>
              </w:rPr>
              <w:t>《广东省大气污染防治条例》</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吉林省</w:t>
            </w:r>
          </w:p>
          <w:p>
            <w:pPr>
              <w:widowControl/>
              <w:spacing w:line="290" w:lineRule="exact"/>
              <w:ind w:left="-42" w:leftChars="-20" w:right="-42" w:rightChars="-20"/>
              <w:jc w:val="center"/>
              <w:textAlignment w:val="center"/>
              <w:rPr>
                <w:sz w:val="24"/>
                <w:lang w:bidi="ar"/>
              </w:rPr>
            </w:pPr>
            <w:r>
              <w:rPr>
                <w:sz w:val="24"/>
                <w:lang w:bidi="ar"/>
              </w:rPr>
              <w:t>广东省</w:t>
            </w:r>
          </w:p>
        </w:tc>
        <w:tc>
          <w:tcPr>
            <w:tcW w:w="2301" w:type="dxa"/>
            <w:tcMar>
              <w:left w:w="108" w:type="dxa"/>
              <w:right w:w="108" w:type="dxa"/>
            </w:tcMar>
            <w:vAlign w:val="center"/>
          </w:tcPr>
          <w:p>
            <w:pPr>
              <w:widowControl/>
              <w:spacing w:line="29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14801" w:type="dxa"/>
            <w:gridSpan w:val="5"/>
            <w:tcMar>
              <w:left w:w="108" w:type="dxa"/>
              <w:right w:w="108" w:type="dxa"/>
            </w:tcMar>
            <w:vAlign w:val="center"/>
          </w:tcPr>
          <w:p>
            <w:pPr>
              <w:widowControl/>
              <w:spacing w:line="290" w:lineRule="exact"/>
              <w:ind w:left="-42" w:leftChars="-20" w:right="-42" w:rightChars="-20"/>
              <w:textAlignment w:val="center"/>
              <w:rPr>
                <w:rFonts w:eastAsia="楷体_GB2312"/>
                <w:sz w:val="24"/>
              </w:rPr>
            </w:pPr>
            <w:r>
              <w:rPr>
                <w:rFonts w:eastAsia="楷体_GB2312"/>
                <w:b/>
                <w:bCs/>
                <w:sz w:val="24"/>
                <w:lang w:bidi="ar"/>
              </w:rPr>
              <w:t>（四）建筑业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rPr>
            </w:pPr>
            <w:r>
              <w:rPr>
                <w:sz w:val="24"/>
                <w:lang w:bidi="ar"/>
              </w:rPr>
              <w:t>34</w:t>
            </w:r>
          </w:p>
        </w:tc>
        <w:tc>
          <w:tcPr>
            <w:tcW w:w="5665"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禁止在领海基点保护范围内进行工程建设以及其他可能改变该区域地形、地貌的活动</w:t>
            </w:r>
          </w:p>
        </w:tc>
        <w:tc>
          <w:tcPr>
            <w:tcW w:w="4304"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《中华人民共和国海岛保护法》</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9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rPr>
            </w:pPr>
            <w:r>
              <w:rPr>
                <w:sz w:val="24"/>
                <w:lang w:bidi="ar"/>
              </w:rPr>
              <w:t>35</w:t>
            </w:r>
          </w:p>
        </w:tc>
        <w:tc>
          <w:tcPr>
            <w:tcW w:w="5665"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禁止在临时利用的无居民海岛上建造永久性建筑物或者设施</w:t>
            </w:r>
          </w:p>
        </w:tc>
        <w:tc>
          <w:tcPr>
            <w:tcW w:w="4304"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《中华人民共和国海岛保护法》</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9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819"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rPr>
            </w:pPr>
            <w:r>
              <w:rPr>
                <w:sz w:val="24"/>
                <w:lang w:bidi="ar"/>
              </w:rPr>
              <w:t>36</w:t>
            </w:r>
          </w:p>
        </w:tc>
        <w:tc>
          <w:tcPr>
            <w:tcW w:w="5665"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禁止破坏国防用途无居民海岛的自然地形、地貌；禁止将国防用途无居民海岛用于与国防无关的活动</w:t>
            </w:r>
          </w:p>
        </w:tc>
        <w:tc>
          <w:tcPr>
            <w:tcW w:w="4304"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《中华人民共和国海岛保护法》</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9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rPr>
            </w:pPr>
            <w:r>
              <w:rPr>
                <w:sz w:val="24"/>
                <w:lang w:bidi="ar"/>
              </w:rPr>
              <w:t>37</w:t>
            </w:r>
          </w:p>
        </w:tc>
        <w:tc>
          <w:tcPr>
            <w:tcW w:w="5665"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禁止在依法确定为旅游娱乐用途的无居民海岛及周边海域建造居民定居场所和从事生产性养殖活动</w:t>
            </w:r>
          </w:p>
        </w:tc>
        <w:tc>
          <w:tcPr>
            <w:tcW w:w="4304"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《中华人民共和国海岛保护法》</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9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rPr>
            </w:pPr>
            <w:r>
              <w:rPr>
                <w:sz w:val="24"/>
                <w:lang w:bidi="ar"/>
              </w:rPr>
              <w:t>38</w:t>
            </w:r>
          </w:p>
        </w:tc>
        <w:tc>
          <w:tcPr>
            <w:tcW w:w="5665"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除国家重大建设项目、军事国防项目、防灾减灾等涉及民生的公益项目外，禁止在海岸退缩线与海岸线之间新建、扩建和改建建筑物</w:t>
            </w:r>
          </w:p>
        </w:tc>
        <w:tc>
          <w:tcPr>
            <w:tcW w:w="4304"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《中共中央 国务院关于完善主体功能区战略和制度的若干意见》（中发〔2017〕27号）</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9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rPr>
            </w:pPr>
            <w:r>
              <w:rPr>
                <w:sz w:val="24"/>
                <w:lang w:bidi="ar"/>
              </w:rPr>
              <w:t>39</w:t>
            </w:r>
          </w:p>
        </w:tc>
        <w:tc>
          <w:tcPr>
            <w:tcW w:w="5665"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禁止在临时使用土地上修建永久性建筑物</w:t>
            </w:r>
          </w:p>
        </w:tc>
        <w:tc>
          <w:tcPr>
            <w:tcW w:w="4304"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《中华人民共和国土地管理法》</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90" w:lineRule="exact"/>
              <w:ind w:left="-42" w:leftChars="-20" w:right="-42" w:rightChars="-20"/>
              <w:jc w:val="center"/>
              <w:textAlignment w:val="center"/>
              <w:rPr>
                <w:rFonts w:hint="eastAsia" w:eastAsia="宋体"/>
                <w:sz w:val="24"/>
                <w:lang w:eastAsia="zh-CN" w:bidi="ar"/>
              </w:rPr>
            </w:pPr>
            <w:r>
              <w:rPr>
                <w:rFonts w:hint="eastAsia"/>
                <w:sz w:val="24"/>
                <w:lang w:eastAsia="zh-CN" w:bidi="ar"/>
              </w:rPr>
              <w:t>市自然资源和规划局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40</w:t>
            </w:r>
          </w:p>
        </w:tc>
        <w:tc>
          <w:tcPr>
            <w:tcW w:w="5665" w:type="dxa"/>
            <w:tcMar>
              <w:left w:w="108" w:type="dxa"/>
              <w:right w:w="108" w:type="dxa"/>
            </w:tcMar>
            <w:vAlign w:val="center"/>
          </w:tcPr>
          <w:p>
            <w:pPr>
              <w:widowControl/>
              <w:spacing w:line="290" w:lineRule="exact"/>
              <w:ind w:left="-42" w:leftChars="-20" w:right="-42" w:rightChars="-20"/>
              <w:textAlignment w:val="center"/>
              <w:rPr>
                <w:sz w:val="24"/>
                <w:lang w:bidi="ar"/>
              </w:rPr>
            </w:pPr>
            <w:r>
              <w:rPr>
                <w:sz w:val="24"/>
                <w:lang w:bidi="ar"/>
              </w:rPr>
              <w:t>禁止新建、扩建混凝土搅拌站（北京）</w:t>
            </w:r>
          </w:p>
        </w:tc>
        <w:tc>
          <w:tcPr>
            <w:tcW w:w="4304" w:type="dxa"/>
            <w:tcMar>
              <w:left w:w="108" w:type="dxa"/>
              <w:right w:w="108" w:type="dxa"/>
            </w:tcMar>
            <w:vAlign w:val="center"/>
          </w:tcPr>
          <w:p>
            <w:pPr>
              <w:widowControl/>
              <w:spacing w:line="290" w:lineRule="exact"/>
              <w:ind w:left="-42" w:leftChars="-20" w:right="-42" w:rightChars="-20"/>
              <w:textAlignment w:val="center"/>
              <w:rPr>
                <w:sz w:val="24"/>
                <w:lang w:bidi="ar"/>
              </w:rPr>
            </w:pPr>
            <w:r>
              <w:rPr>
                <w:sz w:val="24"/>
                <w:lang w:bidi="ar"/>
              </w:rPr>
              <w:t>《北京市大气污染防治条例》</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北京市</w:t>
            </w:r>
          </w:p>
        </w:tc>
        <w:tc>
          <w:tcPr>
            <w:tcW w:w="2301" w:type="dxa"/>
            <w:tcMar>
              <w:left w:w="108" w:type="dxa"/>
              <w:right w:w="108" w:type="dxa"/>
            </w:tcMar>
            <w:vAlign w:val="center"/>
          </w:tcPr>
          <w:p>
            <w:pPr>
              <w:widowControl/>
              <w:spacing w:line="29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41</w:t>
            </w:r>
          </w:p>
        </w:tc>
        <w:tc>
          <w:tcPr>
            <w:tcW w:w="5665" w:type="dxa"/>
            <w:tcMar>
              <w:left w:w="108" w:type="dxa"/>
              <w:right w:w="108" w:type="dxa"/>
            </w:tcMar>
            <w:vAlign w:val="center"/>
          </w:tcPr>
          <w:p>
            <w:pPr>
              <w:widowControl/>
              <w:spacing w:line="290" w:lineRule="exact"/>
              <w:ind w:left="-42" w:leftChars="-20" w:right="-42" w:rightChars="-20"/>
              <w:textAlignment w:val="center"/>
              <w:rPr>
                <w:sz w:val="24"/>
                <w:lang w:bidi="ar"/>
              </w:rPr>
            </w:pPr>
            <w:r>
              <w:rPr>
                <w:sz w:val="24"/>
                <w:lang w:bidi="ar"/>
              </w:rPr>
              <w:t>禁止生产、销售超薄塑料袋；禁止生产销售含磷洗涤用品。（北京）</w:t>
            </w:r>
          </w:p>
        </w:tc>
        <w:tc>
          <w:tcPr>
            <w:tcW w:w="4304" w:type="dxa"/>
            <w:tcMar>
              <w:left w:w="108" w:type="dxa"/>
              <w:right w:w="108" w:type="dxa"/>
            </w:tcMar>
            <w:vAlign w:val="center"/>
          </w:tcPr>
          <w:p>
            <w:pPr>
              <w:widowControl/>
              <w:spacing w:line="290" w:lineRule="exact"/>
              <w:ind w:left="-42" w:leftChars="-20" w:right="-42" w:rightChars="-20"/>
              <w:textAlignment w:val="center"/>
              <w:rPr>
                <w:sz w:val="24"/>
                <w:lang w:bidi="ar"/>
              </w:rPr>
            </w:pPr>
            <w:r>
              <w:rPr>
                <w:sz w:val="24"/>
                <w:lang w:bidi="ar"/>
              </w:rPr>
              <w:t>《北京市生活垃圾管理条例》</w:t>
            </w:r>
          </w:p>
          <w:p>
            <w:pPr>
              <w:widowControl/>
              <w:spacing w:line="290" w:lineRule="exact"/>
              <w:ind w:left="-42" w:leftChars="-20" w:right="-42" w:rightChars="-20"/>
              <w:textAlignment w:val="center"/>
              <w:rPr>
                <w:sz w:val="24"/>
                <w:lang w:bidi="ar"/>
              </w:rPr>
            </w:pPr>
            <w:r>
              <w:rPr>
                <w:sz w:val="24"/>
                <w:lang w:bidi="ar"/>
              </w:rPr>
              <w:t>《北京市水污染防治条例》</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北京市</w:t>
            </w:r>
          </w:p>
        </w:tc>
        <w:tc>
          <w:tcPr>
            <w:tcW w:w="2301" w:type="dxa"/>
            <w:tcMar>
              <w:left w:w="108" w:type="dxa"/>
              <w:right w:w="108" w:type="dxa"/>
            </w:tcMar>
            <w:vAlign w:val="center"/>
          </w:tcPr>
          <w:p>
            <w:pPr>
              <w:widowControl/>
              <w:spacing w:line="29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14801" w:type="dxa"/>
            <w:gridSpan w:val="5"/>
            <w:tcMar>
              <w:left w:w="108" w:type="dxa"/>
              <w:right w:w="108" w:type="dxa"/>
            </w:tcMar>
            <w:vAlign w:val="center"/>
          </w:tcPr>
          <w:p>
            <w:pPr>
              <w:widowControl/>
              <w:spacing w:line="290" w:lineRule="exact"/>
              <w:ind w:left="-42" w:leftChars="-20" w:right="-42" w:rightChars="-20"/>
              <w:textAlignment w:val="center"/>
              <w:rPr>
                <w:rFonts w:eastAsia="楷体_GB2312"/>
                <w:sz w:val="24"/>
              </w:rPr>
            </w:pPr>
            <w:r>
              <w:rPr>
                <w:rFonts w:eastAsia="楷体_GB2312"/>
                <w:b/>
                <w:bCs/>
                <w:sz w:val="24"/>
                <w:lang w:bidi="ar"/>
              </w:rPr>
              <w:t>（五）批发和零售业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40" w:hRule="atLeast"/>
          <w:jc w:val="center"/>
        </w:trPr>
        <w:tc>
          <w:tcPr>
            <w:tcW w:w="909" w:type="dxa"/>
            <w:tcMar>
              <w:left w:w="108" w:type="dxa"/>
              <w:right w:w="108" w:type="dxa"/>
            </w:tcMar>
            <w:vAlign w:val="center"/>
          </w:tcPr>
          <w:p>
            <w:pPr>
              <w:widowControl/>
              <w:spacing w:line="290" w:lineRule="exact"/>
              <w:ind w:left="-42" w:leftChars="-20" w:right="-42" w:rightChars="-20"/>
              <w:jc w:val="center"/>
              <w:textAlignment w:val="center"/>
              <w:rPr>
                <w:sz w:val="24"/>
              </w:rPr>
            </w:pPr>
            <w:r>
              <w:rPr>
                <w:sz w:val="24"/>
                <w:lang w:bidi="ar"/>
              </w:rPr>
              <w:t>42</w:t>
            </w:r>
          </w:p>
        </w:tc>
        <w:tc>
          <w:tcPr>
            <w:tcW w:w="5665"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列入《禁止进口货物目录》《禁止出口货物目录》的货物，或者属于临时禁止进口或出口的货物，禁止进口或出口</w:t>
            </w:r>
          </w:p>
        </w:tc>
        <w:tc>
          <w:tcPr>
            <w:tcW w:w="4304" w:type="dxa"/>
            <w:tcMar>
              <w:left w:w="108" w:type="dxa"/>
              <w:right w:w="108" w:type="dxa"/>
            </w:tcMar>
            <w:vAlign w:val="center"/>
          </w:tcPr>
          <w:p>
            <w:pPr>
              <w:widowControl/>
              <w:spacing w:line="290" w:lineRule="exact"/>
              <w:ind w:left="-42" w:leftChars="-20" w:right="-42" w:rightChars="-20"/>
              <w:textAlignment w:val="center"/>
              <w:rPr>
                <w:sz w:val="24"/>
              </w:rPr>
            </w:pPr>
            <w:r>
              <w:rPr>
                <w:sz w:val="24"/>
                <w:lang w:bidi="ar"/>
              </w:rPr>
              <w:t>《中华人民共和国对外贸易法》</w:t>
            </w:r>
            <w:r>
              <w:rPr>
                <w:sz w:val="24"/>
                <w:lang w:bidi="ar"/>
              </w:rPr>
              <w:br w:type="textWrapping"/>
            </w:r>
            <w:r>
              <w:rPr>
                <w:sz w:val="24"/>
                <w:lang w:bidi="ar"/>
              </w:rPr>
              <w:t>《中华人民共和国货物进出口管理条例》</w:t>
            </w:r>
          </w:p>
        </w:tc>
        <w:tc>
          <w:tcPr>
            <w:tcW w:w="1622" w:type="dxa"/>
            <w:tcMar>
              <w:left w:w="108" w:type="dxa"/>
              <w:right w:w="108" w:type="dxa"/>
            </w:tcMar>
            <w:vAlign w:val="center"/>
          </w:tcPr>
          <w:p>
            <w:pPr>
              <w:widowControl/>
              <w:spacing w:line="290" w:lineRule="exact"/>
              <w:ind w:left="-42" w:leftChars="-20" w:right="-42" w:rightChars="-20"/>
              <w:jc w:val="center"/>
              <w:textAlignment w:val="center"/>
              <w:rPr>
                <w:sz w:val="24"/>
                <w:lang w:bidi="ar"/>
              </w:rPr>
            </w:pPr>
            <w:r>
              <w:rPr>
                <w:sz w:val="24"/>
                <w:lang w:bidi="ar"/>
              </w:rPr>
              <w:t>商务部</w:t>
            </w:r>
          </w:p>
        </w:tc>
        <w:tc>
          <w:tcPr>
            <w:tcW w:w="2301" w:type="dxa"/>
            <w:tcMar>
              <w:left w:w="108" w:type="dxa"/>
              <w:right w:w="108" w:type="dxa"/>
            </w:tcMar>
            <w:vAlign w:val="center"/>
          </w:tcPr>
          <w:p>
            <w:pPr>
              <w:widowControl/>
              <w:spacing w:line="290" w:lineRule="exact"/>
              <w:ind w:left="-42" w:leftChars="-20" w:right="-42" w:rightChars="-20"/>
              <w:jc w:val="center"/>
              <w:textAlignment w:val="center"/>
              <w:rPr>
                <w:rFonts w:hint="eastAsia" w:eastAsia="宋体"/>
                <w:sz w:val="24"/>
                <w:lang w:eastAsia="zh-CN" w:bidi="ar"/>
              </w:rPr>
            </w:pPr>
            <w:r>
              <w:rPr>
                <w:rFonts w:hint="eastAsia"/>
                <w:sz w:val="24"/>
                <w:lang w:eastAsia="zh-CN" w:bidi="ar"/>
              </w:rPr>
              <w:t>市商务局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40" w:lineRule="exact"/>
              <w:ind w:left="-42" w:leftChars="-20" w:right="-42" w:rightChars="-20"/>
              <w:jc w:val="center"/>
              <w:textAlignment w:val="center"/>
              <w:rPr>
                <w:sz w:val="24"/>
              </w:rPr>
            </w:pPr>
            <w:r>
              <w:rPr>
                <w:sz w:val="24"/>
                <w:lang w:bidi="ar"/>
              </w:rPr>
              <w:t>43</w:t>
            </w:r>
          </w:p>
        </w:tc>
        <w:tc>
          <w:tcPr>
            <w:tcW w:w="5665"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禁止从事列入《加工贸易禁止类商品目录》的商品加工贸易</w:t>
            </w:r>
          </w:p>
        </w:tc>
        <w:tc>
          <w:tcPr>
            <w:tcW w:w="4304"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《中华人民共和国对外贸易法》</w:t>
            </w:r>
            <w:r>
              <w:rPr>
                <w:sz w:val="24"/>
                <w:lang w:bidi="ar"/>
              </w:rPr>
              <w:br w:type="textWrapping"/>
            </w:r>
            <w:r>
              <w:rPr>
                <w:sz w:val="24"/>
                <w:lang w:bidi="ar"/>
              </w:rPr>
              <w:t>《中华人民共和国货物进出口管理条例》</w:t>
            </w:r>
          </w:p>
        </w:tc>
        <w:tc>
          <w:tcPr>
            <w:tcW w:w="1622" w:type="dxa"/>
            <w:tcMar>
              <w:left w:w="108" w:type="dxa"/>
              <w:right w:w="108" w:type="dxa"/>
            </w:tcMar>
            <w:vAlign w:val="center"/>
          </w:tcPr>
          <w:p>
            <w:pPr>
              <w:widowControl/>
              <w:spacing w:line="340" w:lineRule="exact"/>
              <w:ind w:left="-42" w:leftChars="-20" w:right="-42" w:rightChars="-20"/>
              <w:jc w:val="center"/>
              <w:textAlignment w:val="center"/>
              <w:rPr>
                <w:sz w:val="24"/>
                <w:lang w:bidi="ar"/>
              </w:rPr>
            </w:pPr>
            <w:r>
              <w:rPr>
                <w:sz w:val="24"/>
                <w:lang w:bidi="ar"/>
              </w:rPr>
              <w:t>商务部</w:t>
            </w:r>
          </w:p>
        </w:tc>
        <w:tc>
          <w:tcPr>
            <w:tcW w:w="2301" w:type="dxa"/>
            <w:tcMar>
              <w:left w:w="108" w:type="dxa"/>
              <w:right w:w="108" w:type="dxa"/>
            </w:tcMar>
            <w:vAlign w:val="center"/>
          </w:tcPr>
          <w:p>
            <w:pPr>
              <w:widowControl/>
              <w:spacing w:line="340" w:lineRule="exact"/>
              <w:ind w:left="-42" w:leftChars="-20" w:right="-42" w:rightChars="-20"/>
              <w:jc w:val="center"/>
              <w:textAlignment w:val="center"/>
              <w:rPr>
                <w:rFonts w:hint="eastAsia" w:eastAsia="宋体"/>
                <w:sz w:val="24"/>
                <w:lang w:eastAsia="zh-CN" w:bidi="ar"/>
              </w:rPr>
            </w:pPr>
            <w:r>
              <w:rPr>
                <w:rFonts w:hint="eastAsia"/>
                <w:sz w:val="24"/>
                <w:lang w:eastAsia="zh-CN" w:bidi="ar"/>
              </w:rPr>
              <w:t>市商务局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40" w:lineRule="exact"/>
              <w:ind w:left="-42" w:leftChars="-20" w:right="-42" w:rightChars="-20"/>
              <w:jc w:val="center"/>
              <w:textAlignment w:val="center"/>
              <w:rPr>
                <w:sz w:val="24"/>
              </w:rPr>
            </w:pPr>
            <w:r>
              <w:rPr>
                <w:sz w:val="24"/>
                <w:lang w:bidi="ar"/>
              </w:rPr>
              <w:t>44</w:t>
            </w:r>
          </w:p>
        </w:tc>
        <w:tc>
          <w:tcPr>
            <w:tcW w:w="5665"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《中国禁止进口限制进口技术目录》列明的禁止进口技术，禁止进口；《中国禁止出口限制出口技术目录》列明的禁止出口技术，禁止出口</w:t>
            </w:r>
          </w:p>
        </w:tc>
        <w:tc>
          <w:tcPr>
            <w:tcW w:w="4304"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《中华人民共和国对外贸易法》</w:t>
            </w:r>
            <w:r>
              <w:rPr>
                <w:sz w:val="24"/>
                <w:lang w:bidi="ar"/>
              </w:rPr>
              <w:br w:type="textWrapping"/>
            </w:r>
            <w:r>
              <w:rPr>
                <w:sz w:val="24"/>
                <w:lang w:bidi="ar"/>
              </w:rPr>
              <w:t>《中华人民共和国技术进出口管理条例》</w:t>
            </w:r>
          </w:p>
        </w:tc>
        <w:tc>
          <w:tcPr>
            <w:tcW w:w="1622" w:type="dxa"/>
            <w:tcMar>
              <w:left w:w="108" w:type="dxa"/>
              <w:right w:w="108" w:type="dxa"/>
            </w:tcMar>
            <w:vAlign w:val="center"/>
          </w:tcPr>
          <w:p>
            <w:pPr>
              <w:widowControl/>
              <w:spacing w:line="340" w:lineRule="exact"/>
              <w:ind w:left="-42" w:leftChars="-20" w:right="-42" w:rightChars="-20"/>
              <w:jc w:val="center"/>
              <w:textAlignment w:val="center"/>
              <w:rPr>
                <w:sz w:val="24"/>
                <w:lang w:bidi="ar"/>
              </w:rPr>
            </w:pPr>
            <w:r>
              <w:rPr>
                <w:sz w:val="24"/>
                <w:lang w:bidi="ar"/>
              </w:rPr>
              <w:t>商务部</w:t>
            </w:r>
          </w:p>
        </w:tc>
        <w:tc>
          <w:tcPr>
            <w:tcW w:w="2301" w:type="dxa"/>
            <w:tcMar>
              <w:left w:w="108" w:type="dxa"/>
              <w:right w:w="108" w:type="dxa"/>
            </w:tcMar>
            <w:vAlign w:val="center"/>
          </w:tcPr>
          <w:p>
            <w:pPr>
              <w:widowControl/>
              <w:spacing w:line="340" w:lineRule="exact"/>
              <w:ind w:left="-42" w:leftChars="-20" w:right="-42" w:rightChars="-20"/>
              <w:jc w:val="center"/>
              <w:textAlignment w:val="center"/>
              <w:rPr>
                <w:rFonts w:hint="eastAsia" w:eastAsia="宋体"/>
                <w:sz w:val="24"/>
                <w:lang w:eastAsia="zh-CN" w:bidi="ar"/>
              </w:rPr>
            </w:pPr>
            <w:r>
              <w:rPr>
                <w:rFonts w:hint="eastAsia"/>
                <w:sz w:val="24"/>
                <w:lang w:eastAsia="zh-CN" w:bidi="ar"/>
              </w:rPr>
              <w:t>市商务局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40" w:lineRule="exact"/>
              <w:ind w:left="-42" w:leftChars="-20" w:right="-42" w:rightChars="-20"/>
              <w:jc w:val="center"/>
              <w:textAlignment w:val="center"/>
              <w:rPr>
                <w:sz w:val="24"/>
              </w:rPr>
            </w:pPr>
            <w:r>
              <w:rPr>
                <w:sz w:val="24"/>
                <w:lang w:bidi="ar"/>
              </w:rPr>
              <w:t>45</w:t>
            </w:r>
          </w:p>
        </w:tc>
        <w:tc>
          <w:tcPr>
            <w:tcW w:w="5665"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疫苗、血液制品、麻醉药品、精神药品、医疗用毒性药品、放射性药品、药品类易制毒化学品等国家实行特殊管理的药品不得在网络上销售</w:t>
            </w:r>
          </w:p>
        </w:tc>
        <w:tc>
          <w:tcPr>
            <w:tcW w:w="4304"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《中华人民共和国药品管理法》</w:t>
            </w:r>
          </w:p>
        </w:tc>
        <w:tc>
          <w:tcPr>
            <w:tcW w:w="1622" w:type="dxa"/>
            <w:tcMar>
              <w:left w:w="108" w:type="dxa"/>
              <w:right w:w="108" w:type="dxa"/>
            </w:tcMar>
            <w:vAlign w:val="center"/>
          </w:tcPr>
          <w:p>
            <w:pPr>
              <w:widowControl/>
              <w:spacing w:line="340" w:lineRule="exact"/>
              <w:ind w:left="-42" w:leftChars="-20" w:right="-42" w:rightChars="-20"/>
              <w:jc w:val="center"/>
              <w:textAlignment w:val="center"/>
              <w:rPr>
                <w:sz w:val="24"/>
                <w:lang w:bidi="ar"/>
              </w:rPr>
            </w:pPr>
            <w:r>
              <w:rPr>
                <w:sz w:val="24"/>
                <w:lang w:bidi="ar"/>
              </w:rPr>
              <w:t>药监局</w:t>
            </w:r>
          </w:p>
        </w:tc>
        <w:tc>
          <w:tcPr>
            <w:tcW w:w="2301" w:type="dxa"/>
            <w:tcMar>
              <w:left w:w="108" w:type="dxa"/>
              <w:right w:w="108" w:type="dxa"/>
            </w:tcMar>
            <w:vAlign w:val="center"/>
          </w:tcPr>
          <w:p>
            <w:pPr>
              <w:widowControl/>
              <w:spacing w:line="340" w:lineRule="exact"/>
              <w:ind w:left="-42" w:leftChars="-20" w:right="-42" w:rightChars="-20"/>
              <w:jc w:val="center"/>
              <w:textAlignment w:val="center"/>
              <w:rPr>
                <w:rFonts w:hint="eastAsia" w:eastAsia="宋体"/>
                <w:sz w:val="24"/>
                <w:lang w:eastAsia="zh-CN" w:bidi="ar"/>
              </w:rPr>
            </w:pP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40" w:lineRule="exact"/>
              <w:ind w:left="-42" w:leftChars="-20" w:right="-42" w:rightChars="-20"/>
              <w:jc w:val="center"/>
              <w:textAlignment w:val="center"/>
              <w:rPr>
                <w:sz w:val="24"/>
                <w:lang w:bidi="ar"/>
              </w:rPr>
            </w:pPr>
            <w:r>
              <w:rPr>
                <w:sz w:val="24"/>
                <w:lang w:bidi="ar"/>
              </w:rPr>
              <w:t>46</w:t>
            </w:r>
          </w:p>
        </w:tc>
        <w:tc>
          <w:tcPr>
            <w:tcW w:w="5665" w:type="dxa"/>
            <w:tcMar>
              <w:left w:w="108" w:type="dxa"/>
              <w:right w:w="108" w:type="dxa"/>
            </w:tcMar>
            <w:vAlign w:val="center"/>
          </w:tcPr>
          <w:p>
            <w:pPr>
              <w:widowControl/>
              <w:spacing w:line="340" w:lineRule="exact"/>
              <w:ind w:left="-42" w:leftChars="-20" w:right="-42" w:rightChars="-20"/>
              <w:textAlignment w:val="center"/>
              <w:rPr>
                <w:sz w:val="24"/>
                <w:lang w:bidi="ar"/>
              </w:rPr>
            </w:pPr>
            <w:r>
              <w:rPr>
                <w:sz w:val="24"/>
                <w:lang w:bidi="ar"/>
              </w:rPr>
              <w:t>动物诊疗机构不得在动物诊疗场所从事动物交易、寄养活动（北京）</w:t>
            </w:r>
          </w:p>
        </w:tc>
        <w:tc>
          <w:tcPr>
            <w:tcW w:w="4304" w:type="dxa"/>
            <w:tcMar>
              <w:left w:w="108" w:type="dxa"/>
              <w:right w:w="108" w:type="dxa"/>
            </w:tcMar>
            <w:vAlign w:val="center"/>
          </w:tcPr>
          <w:p>
            <w:pPr>
              <w:widowControl/>
              <w:spacing w:line="340" w:lineRule="exact"/>
              <w:ind w:left="-42" w:leftChars="-20" w:right="-42" w:rightChars="-20"/>
              <w:textAlignment w:val="center"/>
              <w:rPr>
                <w:sz w:val="24"/>
                <w:lang w:bidi="ar"/>
              </w:rPr>
            </w:pPr>
            <w:r>
              <w:rPr>
                <w:sz w:val="24"/>
                <w:lang w:bidi="ar"/>
              </w:rPr>
              <w:t>《北京市动物防疫条例》</w:t>
            </w:r>
          </w:p>
        </w:tc>
        <w:tc>
          <w:tcPr>
            <w:tcW w:w="1622" w:type="dxa"/>
            <w:tcMar>
              <w:left w:w="108" w:type="dxa"/>
              <w:right w:w="108" w:type="dxa"/>
            </w:tcMar>
            <w:vAlign w:val="center"/>
          </w:tcPr>
          <w:p>
            <w:pPr>
              <w:widowControl/>
              <w:spacing w:line="340" w:lineRule="exact"/>
              <w:ind w:left="-42" w:leftChars="-20" w:right="-42" w:rightChars="-20"/>
              <w:jc w:val="center"/>
              <w:textAlignment w:val="center"/>
              <w:rPr>
                <w:sz w:val="24"/>
                <w:lang w:bidi="ar"/>
              </w:rPr>
            </w:pPr>
            <w:r>
              <w:rPr>
                <w:sz w:val="24"/>
                <w:lang w:bidi="ar"/>
              </w:rPr>
              <w:t>北京市</w:t>
            </w:r>
          </w:p>
        </w:tc>
        <w:tc>
          <w:tcPr>
            <w:tcW w:w="2301" w:type="dxa"/>
            <w:tcMar>
              <w:left w:w="108" w:type="dxa"/>
              <w:right w:w="108" w:type="dxa"/>
            </w:tcMar>
            <w:vAlign w:val="center"/>
          </w:tcPr>
          <w:p>
            <w:pPr>
              <w:widowControl/>
              <w:spacing w:line="34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40" w:lineRule="exact"/>
              <w:ind w:left="-42" w:leftChars="-20" w:right="-42" w:rightChars="-20"/>
              <w:textAlignment w:val="center"/>
              <w:rPr>
                <w:rFonts w:eastAsia="楷体_GB2312"/>
                <w:sz w:val="24"/>
              </w:rPr>
            </w:pPr>
            <w:r>
              <w:rPr>
                <w:rFonts w:eastAsia="楷体_GB2312"/>
                <w:b/>
                <w:bCs/>
                <w:sz w:val="24"/>
                <w:lang w:bidi="ar"/>
              </w:rPr>
              <w:t>（六）交通运输、仓储和邮政业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40" w:lineRule="exact"/>
              <w:ind w:left="-42" w:leftChars="-20" w:right="-42" w:rightChars="-20"/>
              <w:jc w:val="center"/>
              <w:textAlignment w:val="center"/>
              <w:rPr>
                <w:sz w:val="24"/>
              </w:rPr>
            </w:pPr>
            <w:r>
              <w:rPr>
                <w:sz w:val="24"/>
                <w:lang w:bidi="ar"/>
              </w:rPr>
              <w:t>47</w:t>
            </w:r>
          </w:p>
        </w:tc>
        <w:tc>
          <w:tcPr>
            <w:tcW w:w="5665"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禁止港口理货业务经营人兼营货物装卸和仓储业务</w:t>
            </w:r>
          </w:p>
        </w:tc>
        <w:tc>
          <w:tcPr>
            <w:tcW w:w="4304"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《中华人民共和国港口法》</w:t>
            </w:r>
          </w:p>
        </w:tc>
        <w:tc>
          <w:tcPr>
            <w:tcW w:w="1622" w:type="dxa"/>
            <w:tcMar>
              <w:left w:w="108" w:type="dxa"/>
              <w:right w:w="108" w:type="dxa"/>
            </w:tcMar>
            <w:vAlign w:val="center"/>
          </w:tcPr>
          <w:p>
            <w:pPr>
              <w:widowControl/>
              <w:spacing w:line="340" w:lineRule="exact"/>
              <w:ind w:left="-42" w:leftChars="-20" w:right="-42" w:rightChars="-20"/>
              <w:jc w:val="center"/>
              <w:textAlignment w:val="center"/>
              <w:rPr>
                <w:sz w:val="24"/>
                <w:lang w:bidi="ar"/>
              </w:rPr>
            </w:pPr>
            <w:r>
              <w:rPr>
                <w:sz w:val="24"/>
                <w:lang w:bidi="ar"/>
              </w:rPr>
              <w:t>交通运输部</w:t>
            </w:r>
          </w:p>
        </w:tc>
        <w:tc>
          <w:tcPr>
            <w:tcW w:w="2301" w:type="dxa"/>
            <w:tcMar>
              <w:left w:w="108" w:type="dxa"/>
              <w:right w:w="108" w:type="dxa"/>
            </w:tcMar>
            <w:vAlign w:val="center"/>
          </w:tcPr>
          <w:p>
            <w:pPr>
              <w:widowControl/>
              <w:spacing w:line="340" w:lineRule="exact"/>
              <w:ind w:left="-42" w:leftChars="-20" w:right="-42" w:rightChars="-20"/>
              <w:jc w:val="center"/>
              <w:textAlignment w:val="center"/>
              <w:rPr>
                <w:rFonts w:hint="eastAsia" w:eastAsia="宋体"/>
                <w:sz w:val="24"/>
                <w:lang w:eastAsia="zh-CN" w:bidi="ar"/>
              </w:rPr>
            </w:pPr>
            <w:r>
              <w:rPr>
                <w:rFonts w:hint="eastAsia"/>
                <w:sz w:val="24"/>
                <w:lang w:eastAsia="zh-CN" w:bidi="ar"/>
              </w:rPr>
              <w:t>市交通运输局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40" w:lineRule="exact"/>
              <w:ind w:left="-42" w:leftChars="-20" w:right="-42" w:rightChars="-20"/>
              <w:jc w:val="center"/>
              <w:textAlignment w:val="center"/>
              <w:rPr>
                <w:sz w:val="24"/>
              </w:rPr>
            </w:pPr>
            <w:r>
              <w:rPr>
                <w:sz w:val="24"/>
                <w:lang w:bidi="ar"/>
              </w:rPr>
              <w:t>48</w:t>
            </w:r>
          </w:p>
        </w:tc>
        <w:tc>
          <w:tcPr>
            <w:tcW w:w="5665"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禁止利用内河封闭水域等内河航运渠道运输剧毒化学品以及国家规定禁止运输的其他危险化学品</w:t>
            </w:r>
          </w:p>
        </w:tc>
        <w:tc>
          <w:tcPr>
            <w:tcW w:w="4304"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《危险化学品安全管理条例》</w:t>
            </w:r>
          </w:p>
        </w:tc>
        <w:tc>
          <w:tcPr>
            <w:tcW w:w="1622" w:type="dxa"/>
            <w:tcMar>
              <w:left w:w="108" w:type="dxa"/>
              <w:right w:w="108" w:type="dxa"/>
            </w:tcMar>
            <w:vAlign w:val="center"/>
          </w:tcPr>
          <w:p>
            <w:pPr>
              <w:widowControl/>
              <w:spacing w:line="340" w:lineRule="exact"/>
              <w:ind w:left="-42" w:leftChars="-20" w:right="-42" w:rightChars="-20"/>
              <w:jc w:val="center"/>
              <w:textAlignment w:val="center"/>
              <w:rPr>
                <w:sz w:val="24"/>
                <w:lang w:bidi="ar"/>
              </w:rPr>
            </w:pPr>
            <w:r>
              <w:rPr>
                <w:sz w:val="24"/>
                <w:lang w:bidi="ar"/>
              </w:rPr>
              <w:t>交通运输部</w:t>
            </w:r>
          </w:p>
        </w:tc>
        <w:tc>
          <w:tcPr>
            <w:tcW w:w="2301" w:type="dxa"/>
            <w:tcMar>
              <w:left w:w="108" w:type="dxa"/>
              <w:right w:w="108" w:type="dxa"/>
            </w:tcMar>
            <w:vAlign w:val="center"/>
          </w:tcPr>
          <w:p>
            <w:pPr>
              <w:widowControl/>
              <w:spacing w:line="340" w:lineRule="exact"/>
              <w:ind w:left="-42" w:leftChars="-20" w:right="-42" w:rightChars="-20"/>
              <w:jc w:val="center"/>
              <w:textAlignment w:val="center"/>
              <w:rPr>
                <w:sz w:val="24"/>
                <w:lang w:bidi="ar"/>
              </w:rPr>
            </w:pPr>
            <w:r>
              <w:rPr>
                <w:rFonts w:hint="eastAsia"/>
                <w:sz w:val="24"/>
                <w:lang w:eastAsia="zh-CN" w:bidi="ar"/>
              </w:rPr>
              <w:t>市交通运输局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40" w:lineRule="exact"/>
              <w:ind w:left="-42" w:leftChars="-20" w:right="-42" w:rightChars="-20"/>
              <w:jc w:val="center"/>
              <w:textAlignment w:val="center"/>
              <w:rPr>
                <w:sz w:val="24"/>
              </w:rPr>
            </w:pPr>
            <w:r>
              <w:rPr>
                <w:sz w:val="24"/>
                <w:lang w:bidi="ar"/>
              </w:rPr>
              <w:t>49</w:t>
            </w:r>
          </w:p>
        </w:tc>
        <w:tc>
          <w:tcPr>
            <w:tcW w:w="5665" w:type="dxa"/>
            <w:tcMar>
              <w:left w:w="108" w:type="dxa"/>
              <w:right w:w="108" w:type="dxa"/>
            </w:tcMar>
            <w:vAlign w:val="center"/>
          </w:tcPr>
          <w:p>
            <w:pPr>
              <w:widowControl/>
              <w:spacing w:line="340" w:lineRule="exact"/>
              <w:ind w:left="-42" w:leftChars="-20" w:right="-42" w:rightChars="-20"/>
              <w:textAlignment w:val="center"/>
              <w:rPr>
                <w:sz w:val="24"/>
              </w:rPr>
            </w:pPr>
            <w:r>
              <w:rPr>
                <w:rFonts w:ascii="宋体" w:hAnsi="宋体"/>
                <w:sz w:val="24"/>
                <w:lang w:bidi="ar"/>
              </w:rPr>
              <w:t>★</w:t>
            </w:r>
            <w:r>
              <w:rPr>
                <w:sz w:val="24"/>
                <w:lang w:bidi="ar"/>
              </w:rPr>
              <w:t>禁止非政府指定机构投资空中交通管理系统</w:t>
            </w:r>
          </w:p>
        </w:tc>
        <w:tc>
          <w:tcPr>
            <w:tcW w:w="4304"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《中华人民共和国民用航空法》</w:t>
            </w:r>
            <w:r>
              <w:rPr>
                <w:sz w:val="24"/>
                <w:lang w:bidi="ar"/>
              </w:rPr>
              <w:br w:type="textWrapping"/>
            </w:r>
            <w:r>
              <w:rPr>
                <w:sz w:val="24"/>
                <w:lang w:bidi="ar"/>
              </w:rPr>
              <w:t>《中华人民共和国飞行基本规则》</w:t>
            </w:r>
            <w:r>
              <w:rPr>
                <w:sz w:val="24"/>
                <w:lang w:bidi="ar"/>
              </w:rPr>
              <w:br w:type="textWrapping"/>
            </w:r>
            <w:r>
              <w:rPr>
                <w:sz w:val="24"/>
                <w:lang w:bidi="ar"/>
              </w:rPr>
              <w:t>《国内投资民用航空业规定》</w:t>
            </w:r>
          </w:p>
        </w:tc>
        <w:tc>
          <w:tcPr>
            <w:tcW w:w="1622" w:type="dxa"/>
            <w:tcMar>
              <w:left w:w="108" w:type="dxa"/>
              <w:right w:w="108" w:type="dxa"/>
            </w:tcMar>
            <w:vAlign w:val="center"/>
          </w:tcPr>
          <w:p>
            <w:pPr>
              <w:widowControl/>
              <w:spacing w:line="340" w:lineRule="exact"/>
              <w:ind w:left="-42" w:leftChars="-20" w:right="-42" w:rightChars="-20"/>
              <w:jc w:val="center"/>
              <w:textAlignment w:val="center"/>
              <w:rPr>
                <w:spacing w:val="-6"/>
                <w:sz w:val="24"/>
                <w:lang w:bidi="ar"/>
              </w:rPr>
            </w:pPr>
            <w:r>
              <w:rPr>
                <w:spacing w:val="-6"/>
                <w:sz w:val="24"/>
                <w:lang w:bidi="ar"/>
              </w:rPr>
              <w:t>民航局</w:t>
            </w:r>
          </w:p>
        </w:tc>
        <w:tc>
          <w:tcPr>
            <w:tcW w:w="2301" w:type="dxa"/>
            <w:tcMar>
              <w:left w:w="108" w:type="dxa"/>
              <w:right w:w="108" w:type="dxa"/>
            </w:tcMar>
            <w:vAlign w:val="center"/>
          </w:tcPr>
          <w:p>
            <w:pPr>
              <w:widowControl/>
              <w:spacing w:line="340" w:lineRule="exact"/>
              <w:ind w:left="-42" w:leftChars="-20" w:right="-42" w:rightChars="-20"/>
              <w:jc w:val="center"/>
              <w:textAlignment w:val="center"/>
              <w:rPr>
                <w:spacing w:val="-6"/>
                <w:sz w:val="24"/>
                <w:lang w:bidi="ar"/>
              </w:rPr>
            </w:pPr>
            <w:r>
              <w:rPr>
                <w:rFonts w:hint="eastAsia"/>
                <w:sz w:val="24"/>
                <w:lang w:eastAsia="zh-CN" w:bidi="ar"/>
              </w:rPr>
              <w:t>市交通运输局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40" w:lineRule="exact"/>
              <w:ind w:left="-42" w:leftChars="-20" w:right="-42" w:rightChars="-20"/>
              <w:jc w:val="center"/>
              <w:textAlignment w:val="center"/>
              <w:rPr>
                <w:sz w:val="24"/>
              </w:rPr>
            </w:pPr>
            <w:r>
              <w:rPr>
                <w:sz w:val="24"/>
                <w:lang w:bidi="ar"/>
              </w:rPr>
              <w:t>50</w:t>
            </w:r>
          </w:p>
        </w:tc>
        <w:tc>
          <w:tcPr>
            <w:tcW w:w="5665"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禁止快递企业经营由邮政企业专营的信件寄递业务；禁止快递企业寄递国家机关公文；禁止普通邮政、快递等传递国家秘密载体</w:t>
            </w:r>
          </w:p>
        </w:tc>
        <w:tc>
          <w:tcPr>
            <w:tcW w:w="4304" w:type="dxa"/>
            <w:tcMar>
              <w:left w:w="108" w:type="dxa"/>
              <w:right w:w="108" w:type="dxa"/>
            </w:tcMar>
            <w:vAlign w:val="center"/>
          </w:tcPr>
          <w:p>
            <w:pPr>
              <w:widowControl/>
              <w:spacing w:line="340" w:lineRule="exact"/>
              <w:ind w:left="-42" w:leftChars="-20" w:right="-42" w:rightChars="-20"/>
              <w:textAlignment w:val="center"/>
              <w:rPr>
                <w:sz w:val="24"/>
              </w:rPr>
            </w:pPr>
            <w:r>
              <w:rPr>
                <w:sz w:val="24"/>
                <w:lang w:bidi="ar"/>
              </w:rPr>
              <w:t>《中华人民共和国邮政法》</w:t>
            </w:r>
            <w:r>
              <w:rPr>
                <w:sz w:val="24"/>
                <w:lang w:bidi="ar"/>
              </w:rPr>
              <w:br w:type="textWrapping"/>
            </w:r>
            <w:r>
              <w:rPr>
                <w:sz w:val="24"/>
                <w:lang w:bidi="ar"/>
              </w:rPr>
              <w:t>《中华人民共和国保守国家秘密法》</w:t>
            </w:r>
          </w:p>
        </w:tc>
        <w:tc>
          <w:tcPr>
            <w:tcW w:w="1622" w:type="dxa"/>
            <w:tcMar>
              <w:left w:w="108" w:type="dxa"/>
              <w:right w:w="108" w:type="dxa"/>
            </w:tcMar>
            <w:vAlign w:val="center"/>
          </w:tcPr>
          <w:p>
            <w:pPr>
              <w:widowControl/>
              <w:spacing w:line="340" w:lineRule="exact"/>
              <w:ind w:left="-42" w:leftChars="-20" w:right="-42" w:rightChars="-20"/>
              <w:jc w:val="center"/>
              <w:textAlignment w:val="center"/>
              <w:rPr>
                <w:sz w:val="24"/>
                <w:lang w:bidi="ar"/>
              </w:rPr>
            </w:pPr>
            <w:r>
              <w:rPr>
                <w:sz w:val="24"/>
                <w:lang w:bidi="ar"/>
              </w:rPr>
              <w:t>邮政局</w:t>
            </w:r>
          </w:p>
        </w:tc>
        <w:tc>
          <w:tcPr>
            <w:tcW w:w="2301" w:type="dxa"/>
            <w:tcMar>
              <w:left w:w="108" w:type="dxa"/>
              <w:right w:w="108" w:type="dxa"/>
            </w:tcMar>
            <w:vAlign w:val="center"/>
          </w:tcPr>
          <w:p>
            <w:pPr>
              <w:widowControl/>
              <w:spacing w:line="340" w:lineRule="exact"/>
              <w:ind w:left="-42" w:leftChars="-20" w:right="-42" w:rightChars="-20"/>
              <w:jc w:val="center"/>
              <w:textAlignment w:val="center"/>
              <w:rPr>
                <w:rFonts w:hint="eastAsia" w:eastAsia="宋体"/>
                <w:sz w:val="24"/>
                <w:lang w:eastAsia="zh-CN" w:bidi="ar"/>
              </w:rPr>
            </w:pPr>
            <w:r>
              <w:rPr>
                <w:rFonts w:hint="eastAsia"/>
                <w:sz w:val="24"/>
                <w:lang w:eastAsia="zh-CN" w:bidi="ar"/>
              </w:rPr>
              <w:t>市邮政管理局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20" w:lineRule="exact"/>
              <w:ind w:left="-42" w:leftChars="-20" w:right="-42" w:rightChars="-20"/>
              <w:textAlignment w:val="center"/>
              <w:rPr>
                <w:rFonts w:eastAsia="楷体_GB2312"/>
                <w:sz w:val="24"/>
              </w:rPr>
            </w:pPr>
            <w:r>
              <w:rPr>
                <w:rFonts w:eastAsia="楷体_GB2312"/>
                <w:b/>
                <w:bCs/>
                <w:sz w:val="24"/>
                <w:lang w:bidi="ar"/>
              </w:rPr>
              <w:t>（七）金融业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51</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商业银行在中华人民共和国境内不得从事信托投资和证券经营业务，不得向非自用不动产投资或者向非银行金融机构和企业投资，但国家另有规定的除外</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《中华人民共和国商业银行法》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银保监会</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池州银保监分局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52</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禁止擅自运输国家货币出入境</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《中华人民共和国国家货币出入境管理办法》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人民银行</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人行池州中心支行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20" w:lineRule="exact"/>
              <w:ind w:left="-42" w:leftChars="-20" w:right="-42" w:rightChars="-20"/>
              <w:textAlignment w:val="center"/>
              <w:rPr>
                <w:rFonts w:eastAsia="楷体_GB2312"/>
                <w:sz w:val="24"/>
              </w:rPr>
            </w:pPr>
            <w:r>
              <w:rPr>
                <w:rFonts w:eastAsia="楷体_GB2312"/>
                <w:b/>
                <w:bCs/>
                <w:sz w:val="24"/>
                <w:lang w:bidi="ar"/>
              </w:rPr>
              <w:t>（八）住宿和餐饮业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53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禁止在居民住宅楼、未配套设立专用烟道的商住综合楼以及商住综合楼内与居住层相邻的商业楼层内新建、改建、扩建产生油烟、异味、废气的餐饮服务项目</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《中华人民共和国大气污染防治法》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54</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全面禁止食用国家保护的“有重要生态、科学、社会价值的陆生野生动物”以及其他陆生野生动物，包括人工繁育、人工饲养的陆生野生动物。全面禁止以食用为目的的猎捕、交易、运输在野外环境自然生长繁殖的陆生野生动物</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《全国人民代表大会常务委员会关于全面禁止非法野生动物交易、革除滥食野生动物陋习、切实保障人民群众生命健康安全的决定》</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林业局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55</w:t>
            </w:r>
          </w:p>
        </w:tc>
        <w:tc>
          <w:tcPr>
            <w:tcW w:w="5665"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禁止生产、经营使用国家重点保护野生动物及其制品制作的食品，或者使用没有合法来源证明的非国家重点保护野生动物及其制品制作的食品。禁止为食用非法购买国家重点保护的野生动物及其制品（珍贵、濒危的水生野生动物以外的其他水生野生动物的保护，适用《中华人民共和国渔业法》等有关法律的规定。）</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《中华人民共和国野生动物保护法》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林草局</w:t>
            </w:r>
          </w:p>
          <w:p>
            <w:pPr>
              <w:widowControl/>
              <w:spacing w:line="320" w:lineRule="exact"/>
              <w:ind w:left="-42" w:leftChars="-20" w:right="-42" w:rightChars="-20"/>
              <w:jc w:val="center"/>
              <w:textAlignment w:val="center"/>
              <w:rPr>
                <w:sz w:val="24"/>
                <w:lang w:bidi="ar"/>
              </w:rPr>
            </w:pPr>
            <w:r>
              <w:rPr>
                <w:sz w:val="24"/>
                <w:lang w:bidi="ar"/>
              </w:rPr>
              <w:t>农业农村部</w:t>
            </w:r>
          </w:p>
          <w:p>
            <w:pPr>
              <w:widowControl/>
              <w:spacing w:line="320" w:lineRule="exact"/>
              <w:ind w:left="-42" w:leftChars="-20" w:right="-42" w:rightChars="-20"/>
              <w:jc w:val="center"/>
              <w:textAlignment w:val="center"/>
              <w:rPr>
                <w:sz w:val="24"/>
                <w:lang w:bidi="ar"/>
              </w:rPr>
            </w:pPr>
            <w:r>
              <w:rPr>
                <w:sz w:val="24"/>
                <w:lang w:bidi="ar"/>
              </w:rPr>
              <w:t>市场监管总局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市林业局</w:t>
            </w:r>
            <w:r>
              <w:rPr>
                <w:rFonts w:hint="eastAsia"/>
                <w:sz w:val="24"/>
                <w:lang w:val="en-US" w:eastAsia="zh-CN" w:bidi="ar"/>
              </w:rPr>
              <w:t xml:space="preserve">          </w:t>
            </w:r>
            <w:r>
              <w:rPr>
                <w:rFonts w:hint="eastAsia"/>
                <w:sz w:val="24"/>
                <w:lang w:eastAsia="zh-CN" w:bidi="ar"/>
              </w:rPr>
              <w:t>市农业农村局</w:t>
            </w:r>
            <w:r>
              <w:rPr>
                <w:rFonts w:hint="eastAsia"/>
                <w:sz w:val="24"/>
                <w:lang w:val="en-US" w:eastAsia="zh-CN" w:bidi="ar"/>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280" w:lineRule="exact"/>
              <w:ind w:left="-42" w:leftChars="-20" w:right="-42" w:rightChars="-20"/>
              <w:textAlignment w:val="center"/>
              <w:rPr>
                <w:rFonts w:eastAsia="楷体_GB2312"/>
                <w:sz w:val="24"/>
              </w:rPr>
            </w:pPr>
            <w:r>
              <w:rPr>
                <w:rFonts w:eastAsia="楷体_GB2312"/>
                <w:b/>
                <w:bCs/>
                <w:sz w:val="24"/>
                <w:lang w:bidi="ar"/>
              </w:rPr>
              <w:t>（九）信息传输、软件和信息技术服务业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56</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禁止任何组织或者个人占用、混同国家用于人民防空通信的专用频率和防空警报音响信号</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《中华人民共和国人民防空法》</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国家人防办</w:t>
            </w:r>
          </w:p>
        </w:tc>
        <w:tc>
          <w:tcPr>
            <w:tcW w:w="2301" w:type="dxa"/>
            <w:tcMar>
              <w:left w:w="108" w:type="dxa"/>
              <w:right w:w="108" w:type="dxa"/>
            </w:tcMar>
            <w:vAlign w:val="center"/>
          </w:tcPr>
          <w:p>
            <w:pPr>
              <w:widowControl/>
              <w:spacing w:line="280" w:lineRule="exact"/>
              <w:ind w:left="-42" w:leftChars="-20" w:right="-42" w:rightChars="-20"/>
              <w:jc w:val="center"/>
              <w:textAlignment w:val="center"/>
              <w:rPr>
                <w:rFonts w:hint="eastAsia" w:eastAsia="宋体"/>
                <w:sz w:val="24"/>
                <w:lang w:eastAsia="zh-CN" w:bidi="ar"/>
              </w:rPr>
            </w:pPr>
            <w:r>
              <w:rPr>
                <w:rFonts w:hint="eastAsia"/>
                <w:sz w:val="24"/>
                <w:lang w:eastAsia="zh-CN" w:bidi="ar"/>
              </w:rPr>
              <w:t>市人防办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57</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互联网信息服务提供者不得制作、复制、发布、传播含有下列内容的信息：（一）反对宪法所确定的基本原则的；（二）危害国家安全，泄露国家秘密，颠覆国家政权，破坏国家统一的；（三）损害国家荣誉和利益的；（四）煽动民族仇恨、民族歧视，破坏民族团结的；（五）破坏国家宗教政策，宣扬邪教和封建迷信的；（六）散布谣言，扰乱社会秩序，破坏社会稳定的；（七）</w:t>
            </w:r>
            <w:r>
              <w:rPr>
                <w:spacing w:val="-2"/>
                <w:sz w:val="24"/>
                <w:lang w:bidi="ar"/>
              </w:rPr>
              <w:t>散布淫秽、色情、赌博、暴力、凶杀、恐怖或者教唆犯罪的；（八）侮辱或者诽谤他人，侵害他人合法权益的；（九）含有法律、行政法规禁止的其他内容的</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《互联网信息服务管理办法》</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工业和信息化部</w:t>
            </w:r>
          </w:p>
          <w:p>
            <w:pPr>
              <w:widowControl/>
              <w:spacing w:line="280" w:lineRule="exact"/>
              <w:ind w:left="-42" w:leftChars="-20" w:right="-42" w:rightChars="-20"/>
              <w:jc w:val="center"/>
              <w:textAlignment w:val="center"/>
              <w:rPr>
                <w:rFonts w:hint="eastAsia"/>
                <w:sz w:val="24"/>
                <w:lang w:bidi="ar"/>
              </w:rPr>
            </w:pPr>
            <w:r>
              <w:rPr>
                <w:sz w:val="24"/>
                <w:lang w:bidi="ar"/>
              </w:rPr>
              <w:t>国家互联网</w:t>
            </w:r>
          </w:p>
          <w:p>
            <w:pPr>
              <w:widowControl/>
              <w:spacing w:line="280" w:lineRule="exact"/>
              <w:ind w:left="-42" w:leftChars="-20" w:right="-42" w:rightChars="-20"/>
              <w:jc w:val="center"/>
              <w:textAlignment w:val="center"/>
              <w:rPr>
                <w:sz w:val="24"/>
                <w:lang w:bidi="ar"/>
              </w:rPr>
            </w:pPr>
            <w:r>
              <w:rPr>
                <w:sz w:val="24"/>
                <w:lang w:bidi="ar"/>
              </w:rPr>
              <w:t>信息办</w:t>
            </w:r>
          </w:p>
        </w:tc>
        <w:tc>
          <w:tcPr>
            <w:tcW w:w="2301" w:type="dxa"/>
            <w:tcMar>
              <w:left w:w="108" w:type="dxa"/>
              <w:right w:w="108" w:type="dxa"/>
            </w:tcMar>
            <w:vAlign w:val="center"/>
          </w:tcPr>
          <w:p>
            <w:pPr>
              <w:widowControl/>
              <w:spacing w:line="280" w:lineRule="exact"/>
              <w:ind w:left="-42" w:leftChars="-20" w:right="-42" w:rightChars="-20"/>
              <w:jc w:val="center"/>
              <w:textAlignment w:val="center"/>
              <w:rPr>
                <w:rStyle w:val="12"/>
                <w:rFonts w:hint="eastAsia" w:eastAsia="宋体"/>
                <w:sz w:val="24"/>
                <w:szCs w:val="24"/>
                <w:lang w:eastAsia="zh-CN" w:bidi="ar"/>
              </w:rPr>
            </w:pPr>
            <w:r>
              <w:rPr>
                <w:rStyle w:val="12"/>
                <w:rFonts w:hint="eastAsia"/>
                <w:sz w:val="24"/>
                <w:szCs w:val="24"/>
                <w:lang w:eastAsia="zh-CN" w:bidi="ar"/>
              </w:rPr>
              <w:t>市经济和信息化局</w:t>
            </w:r>
            <w:r>
              <w:rPr>
                <w:rStyle w:val="12"/>
                <w:rFonts w:hint="eastAsia"/>
                <w:sz w:val="24"/>
                <w:szCs w:val="24"/>
                <w:lang w:val="en-US" w:eastAsia="zh-CN" w:bidi="ar"/>
              </w:rPr>
              <w:t xml:space="preserve">           </w:t>
            </w:r>
            <w:r>
              <w:rPr>
                <w:rStyle w:val="12"/>
                <w:rFonts w:hint="eastAsia"/>
                <w:sz w:val="24"/>
                <w:szCs w:val="24"/>
                <w:lang w:eastAsia="zh-CN" w:bidi="ar"/>
              </w:rPr>
              <w:t>市委网信办</w:t>
            </w:r>
            <w:r>
              <w:rPr>
                <w:rStyle w:val="12"/>
                <w:rFonts w:hint="eastAsia"/>
                <w:sz w:val="24"/>
                <w:szCs w:val="24"/>
                <w:lang w:val="en-US" w:eastAsia="zh-CN" w:bidi="ar"/>
              </w:rPr>
              <w:t xml:space="preserve">       </w:t>
            </w:r>
            <w:r>
              <w:rPr>
                <w:rStyle w:val="12"/>
                <w:rFonts w:hint="eastAsia"/>
                <w:sz w:val="24"/>
                <w:szCs w:val="24"/>
                <w:lang w:eastAsia="zh-CN" w:bidi="ar"/>
              </w:rPr>
              <w:t>市公安局</w:t>
            </w:r>
            <w:r>
              <w:rPr>
                <w:rStyle w:val="12"/>
                <w:rFonts w:hint="eastAsia"/>
                <w:sz w:val="24"/>
                <w:szCs w:val="24"/>
                <w:lang w:val="en-US" w:eastAsia="zh-CN" w:bidi="ar"/>
              </w:rPr>
              <w:t xml:space="preserve">         </w:t>
            </w:r>
            <w:r>
              <w:rPr>
                <w:rStyle w:val="12"/>
                <w:rFonts w:hint="eastAsia"/>
                <w:sz w:val="24"/>
                <w:szCs w:val="24"/>
                <w:lang w:eastAsia="zh-CN" w:bidi="ar"/>
              </w:rPr>
              <w:t>市委统战部</w:t>
            </w:r>
            <w:r>
              <w:rPr>
                <w:rStyle w:val="12"/>
                <w:rFonts w:hint="eastAsia"/>
                <w:sz w:val="24"/>
                <w:szCs w:val="24"/>
                <w:lang w:val="en-US" w:eastAsia="zh-CN" w:bidi="ar"/>
              </w:rPr>
              <w:t xml:space="preserve">      </w:t>
            </w:r>
            <w:r>
              <w:rPr>
                <w:rStyle w:val="12"/>
                <w:rFonts w:hint="eastAsia"/>
                <w:sz w:val="24"/>
                <w:szCs w:val="24"/>
                <w:lang w:eastAsia="zh-CN" w:bidi="ar"/>
              </w:rPr>
              <w:t>（市民宗局）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58</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非公开募集基金，不得向合格投资者之外的单位和自然人募集资金，不得通过报刊、电台、电视台、互联网等公众传播媒体形式或者讲座、报告会、分析会等方式向不特定对象宣传推介</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《中华人民共和国证券投资基金法》</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证监会</w:t>
            </w:r>
          </w:p>
        </w:tc>
        <w:tc>
          <w:tcPr>
            <w:tcW w:w="2301" w:type="dxa"/>
            <w:tcMar>
              <w:left w:w="108" w:type="dxa"/>
              <w:right w:w="108" w:type="dxa"/>
            </w:tcMar>
            <w:vAlign w:val="center"/>
          </w:tcPr>
          <w:p>
            <w:pPr>
              <w:widowControl/>
              <w:spacing w:line="280" w:lineRule="exact"/>
              <w:ind w:left="-42" w:leftChars="-20" w:right="-42" w:rightChars="-20"/>
              <w:jc w:val="center"/>
              <w:textAlignment w:val="center"/>
              <w:rPr>
                <w:rFonts w:hint="eastAsia" w:eastAsia="宋体"/>
                <w:sz w:val="24"/>
                <w:lang w:eastAsia="zh-CN" w:bidi="ar"/>
              </w:rPr>
            </w:pPr>
            <w:r>
              <w:rPr>
                <w:rFonts w:hint="eastAsia"/>
                <w:sz w:val="24"/>
                <w:lang w:eastAsia="zh-CN" w:bidi="ar"/>
              </w:rPr>
              <w:t>市地方金融监管局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59</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禁止网络交易平台、商品交易市场等交易场所，为违法出售、购买、利用野生动物及其制品或者禁止使用的猎捕工具提供交易服务</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《中华人民共和国野生动物保护法》</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市场监管总局</w:t>
            </w:r>
          </w:p>
          <w:p>
            <w:pPr>
              <w:widowControl/>
              <w:spacing w:line="280" w:lineRule="exact"/>
              <w:ind w:left="-42" w:leftChars="-20" w:right="-42" w:rightChars="-20"/>
              <w:jc w:val="center"/>
              <w:textAlignment w:val="center"/>
              <w:rPr>
                <w:sz w:val="24"/>
                <w:lang w:bidi="ar"/>
              </w:rPr>
            </w:pPr>
            <w:r>
              <w:rPr>
                <w:sz w:val="24"/>
                <w:lang w:bidi="ar"/>
              </w:rPr>
              <w:t>林草局</w:t>
            </w:r>
          </w:p>
          <w:p>
            <w:pPr>
              <w:widowControl/>
              <w:spacing w:line="280" w:lineRule="exact"/>
              <w:ind w:left="-42" w:leftChars="-20" w:right="-42" w:rightChars="-20"/>
              <w:jc w:val="center"/>
              <w:textAlignment w:val="center"/>
              <w:rPr>
                <w:sz w:val="24"/>
                <w:lang w:bidi="ar"/>
              </w:rPr>
            </w:pPr>
            <w:r>
              <w:rPr>
                <w:sz w:val="24"/>
                <w:lang w:bidi="ar"/>
              </w:rPr>
              <w:t>农业农村部</w:t>
            </w:r>
          </w:p>
          <w:p>
            <w:pPr>
              <w:widowControl/>
              <w:spacing w:line="28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80" w:lineRule="exact"/>
              <w:ind w:left="-42" w:leftChars="-20" w:right="-42" w:rightChars="-20"/>
              <w:jc w:val="center"/>
              <w:textAlignment w:val="center"/>
              <w:rPr>
                <w:rFonts w:hint="eastAsia" w:eastAsia="宋体"/>
                <w:sz w:val="24"/>
                <w:lang w:eastAsia="zh-CN" w:bidi="ar"/>
              </w:rPr>
            </w:pPr>
            <w:r>
              <w:rPr>
                <w:rFonts w:hint="eastAsia"/>
                <w:sz w:val="24"/>
                <w:lang w:eastAsia="zh-CN" w:bidi="ar"/>
              </w:rPr>
              <w:t>市市场监督管理局</w:t>
            </w:r>
            <w:r>
              <w:rPr>
                <w:rFonts w:hint="eastAsia"/>
                <w:sz w:val="24"/>
                <w:lang w:val="en-US" w:eastAsia="zh-CN" w:bidi="ar"/>
              </w:rPr>
              <w:t xml:space="preserve">           </w:t>
            </w:r>
            <w:r>
              <w:rPr>
                <w:rFonts w:hint="eastAsia"/>
                <w:sz w:val="24"/>
                <w:lang w:eastAsia="zh-CN" w:bidi="ar"/>
              </w:rPr>
              <w:t>市林业局</w:t>
            </w:r>
            <w:r>
              <w:rPr>
                <w:rFonts w:hint="eastAsia"/>
                <w:sz w:val="24"/>
                <w:lang w:val="en-US" w:eastAsia="zh-CN" w:bidi="ar"/>
              </w:rPr>
              <w:t xml:space="preserve">         </w:t>
            </w: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218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60</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任何个人和组织不得从事非法侵入他人网络、干扰他人网络正常功能、窃取网络数据等危害网络安全的活动；不得提供专门用于从事侵入网络、干扰网络正常功能及防护措施、窃取网络数据等危害网络安全活动的程序、工具；明知他人从事危害网络安全的活动的，不得为其提供技术支持、广告推广、支付结算等帮助</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《中华人民共和国网络安全法》</w:t>
            </w:r>
          </w:p>
        </w:tc>
        <w:tc>
          <w:tcPr>
            <w:tcW w:w="1622" w:type="dxa"/>
            <w:tcMar>
              <w:left w:w="108" w:type="dxa"/>
              <w:right w:w="108" w:type="dxa"/>
            </w:tcMar>
            <w:vAlign w:val="center"/>
          </w:tcPr>
          <w:p>
            <w:pPr>
              <w:widowControl/>
              <w:spacing w:line="280" w:lineRule="exact"/>
              <w:ind w:left="-42" w:leftChars="-20" w:right="-42" w:rightChars="-20"/>
              <w:jc w:val="center"/>
              <w:textAlignment w:val="center"/>
              <w:rPr>
                <w:rFonts w:hint="eastAsia"/>
                <w:sz w:val="24"/>
                <w:lang w:bidi="ar"/>
              </w:rPr>
            </w:pPr>
            <w:r>
              <w:rPr>
                <w:sz w:val="24"/>
                <w:lang w:bidi="ar"/>
              </w:rPr>
              <w:t>国家互联网</w:t>
            </w:r>
          </w:p>
          <w:p>
            <w:pPr>
              <w:widowControl/>
              <w:spacing w:line="280" w:lineRule="exact"/>
              <w:ind w:left="-42" w:leftChars="-20" w:right="-42" w:rightChars="-20"/>
              <w:jc w:val="center"/>
              <w:textAlignment w:val="center"/>
              <w:rPr>
                <w:sz w:val="24"/>
                <w:lang w:bidi="ar"/>
              </w:rPr>
            </w:pPr>
            <w:r>
              <w:rPr>
                <w:sz w:val="24"/>
                <w:lang w:bidi="ar"/>
              </w:rPr>
              <w:t>信息办</w:t>
            </w:r>
          </w:p>
          <w:p>
            <w:pPr>
              <w:widowControl/>
              <w:spacing w:line="280" w:lineRule="exact"/>
              <w:ind w:left="-42" w:leftChars="-20" w:right="-42" w:rightChars="-20"/>
              <w:jc w:val="center"/>
              <w:textAlignment w:val="center"/>
              <w:rPr>
                <w:sz w:val="24"/>
                <w:lang w:bidi="ar"/>
              </w:rPr>
            </w:pPr>
            <w:r>
              <w:rPr>
                <w:sz w:val="24"/>
                <w:lang w:bidi="ar"/>
              </w:rPr>
              <w:t>工业和信息化部</w:t>
            </w:r>
          </w:p>
          <w:p>
            <w:pPr>
              <w:widowControl/>
              <w:spacing w:line="280" w:lineRule="exact"/>
              <w:ind w:left="-42" w:leftChars="-20" w:right="-42" w:rightChars="-20"/>
              <w:jc w:val="center"/>
              <w:textAlignment w:val="center"/>
              <w:rPr>
                <w:sz w:val="24"/>
                <w:lang w:bidi="ar"/>
              </w:rPr>
            </w:pPr>
            <w:r>
              <w:rPr>
                <w:sz w:val="24"/>
                <w:lang w:bidi="ar"/>
              </w:rPr>
              <w:t>公安部</w:t>
            </w:r>
          </w:p>
        </w:tc>
        <w:tc>
          <w:tcPr>
            <w:tcW w:w="2301" w:type="dxa"/>
            <w:tcMar>
              <w:left w:w="108" w:type="dxa"/>
              <w:right w:w="108" w:type="dxa"/>
            </w:tcMar>
            <w:vAlign w:val="center"/>
          </w:tcPr>
          <w:p>
            <w:pPr>
              <w:widowControl/>
              <w:spacing w:line="280" w:lineRule="exact"/>
              <w:ind w:left="-42" w:leftChars="-20" w:right="-42" w:rightChars="-20"/>
              <w:jc w:val="center"/>
              <w:textAlignment w:val="center"/>
              <w:rPr>
                <w:rFonts w:hint="eastAsia" w:eastAsia="宋体"/>
                <w:sz w:val="24"/>
                <w:lang w:eastAsia="zh-CN" w:bidi="ar"/>
              </w:rPr>
            </w:pPr>
            <w:r>
              <w:rPr>
                <w:rFonts w:hint="eastAsia"/>
                <w:sz w:val="24"/>
                <w:lang w:eastAsia="zh-CN" w:bidi="ar"/>
              </w:rPr>
              <w:t>市委网信办</w:t>
            </w:r>
            <w:r>
              <w:rPr>
                <w:rFonts w:hint="eastAsia"/>
                <w:sz w:val="24"/>
                <w:lang w:val="en-US" w:eastAsia="zh-CN" w:bidi="ar"/>
              </w:rPr>
              <w:t xml:space="preserve">       </w:t>
            </w:r>
            <w:r>
              <w:rPr>
                <w:rFonts w:hint="eastAsia"/>
                <w:sz w:val="24"/>
                <w:lang w:eastAsia="zh-CN" w:bidi="ar"/>
              </w:rPr>
              <w:t>市经济和信息化局</w:t>
            </w:r>
            <w:r>
              <w:rPr>
                <w:rFonts w:hint="eastAsia"/>
                <w:sz w:val="24"/>
                <w:lang w:val="en-US" w:eastAsia="zh-CN" w:bidi="ar"/>
              </w:rPr>
              <w:t xml:space="preserve">           </w:t>
            </w:r>
            <w:r>
              <w:rPr>
                <w:rFonts w:hint="eastAsia"/>
                <w:sz w:val="24"/>
                <w:lang w:eastAsia="zh-CN" w:bidi="ar"/>
              </w:rPr>
              <w:t>市公安局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189"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61</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网络运营者不得收集与其提供的服务无关的个人信息，不得违反法律、行政法规的规定和双方的约定收集、使用个人信息；不得泄露、篡改、毁损其收集的个人信息；未经被收集者同意，不得向他人提供个人信息。任何个人和组织不得窃取或者以其他非法方式获取个人信息，不得非法出售或者非法向他人提供个人信息。未经评估核准，不得向境外提供在中华人民共和国境内运营中收集和产生的个人信息和重要数据</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《中华人民共和国网络安全法》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rFonts w:hint="eastAsia"/>
                <w:sz w:val="24"/>
                <w:lang w:bidi="ar"/>
              </w:rPr>
            </w:pPr>
            <w:r>
              <w:rPr>
                <w:sz w:val="24"/>
                <w:lang w:bidi="ar"/>
              </w:rPr>
              <w:t>国家互联网</w:t>
            </w:r>
          </w:p>
          <w:p>
            <w:pPr>
              <w:widowControl/>
              <w:spacing w:line="320" w:lineRule="exact"/>
              <w:ind w:left="-42" w:leftChars="-20" w:right="-42" w:rightChars="-20"/>
              <w:jc w:val="center"/>
              <w:textAlignment w:val="center"/>
              <w:rPr>
                <w:sz w:val="24"/>
                <w:lang w:bidi="ar"/>
              </w:rPr>
            </w:pPr>
            <w:r>
              <w:rPr>
                <w:sz w:val="24"/>
                <w:lang w:bidi="ar"/>
              </w:rPr>
              <w:t>信息办</w:t>
            </w:r>
          </w:p>
          <w:p>
            <w:pPr>
              <w:widowControl/>
              <w:spacing w:line="320" w:lineRule="exact"/>
              <w:ind w:left="-42" w:leftChars="-20" w:right="-42" w:rightChars="-20"/>
              <w:jc w:val="center"/>
              <w:textAlignment w:val="center"/>
              <w:rPr>
                <w:sz w:val="24"/>
                <w:lang w:bidi="ar"/>
              </w:rPr>
            </w:pPr>
            <w:r>
              <w:rPr>
                <w:sz w:val="24"/>
                <w:lang w:bidi="ar"/>
              </w:rPr>
              <w:t>工业和信息化部</w:t>
            </w:r>
          </w:p>
          <w:p>
            <w:pPr>
              <w:widowControl/>
              <w:spacing w:line="320" w:lineRule="exact"/>
              <w:ind w:left="-42" w:leftChars="-20" w:right="-42" w:rightChars="-20"/>
              <w:jc w:val="center"/>
              <w:textAlignment w:val="center"/>
              <w:rPr>
                <w:sz w:val="24"/>
                <w:lang w:bidi="ar"/>
              </w:rPr>
            </w:pPr>
            <w:r>
              <w:rPr>
                <w:sz w:val="24"/>
                <w:lang w:bidi="ar"/>
              </w:rPr>
              <w:t>公安部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市委网信办</w:t>
            </w:r>
            <w:r>
              <w:rPr>
                <w:rFonts w:hint="eastAsia"/>
                <w:sz w:val="24"/>
                <w:lang w:val="en-US" w:eastAsia="zh-CN" w:bidi="ar"/>
              </w:rPr>
              <w:t xml:space="preserve">       </w:t>
            </w:r>
            <w:r>
              <w:rPr>
                <w:rFonts w:hint="eastAsia"/>
                <w:sz w:val="24"/>
                <w:lang w:eastAsia="zh-CN" w:bidi="ar"/>
              </w:rPr>
              <w:t>市经济和信息化局</w:t>
            </w:r>
            <w:r>
              <w:rPr>
                <w:rFonts w:hint="eastAsia"/>
                <w:sz w:val="24"/>
                <w:lang w:val="en-US" w:eastAsia="zh-CN" w:bidi="ar"/>
              </w:rPr>
              <w:t xml:space="preserve">           </w:t>
            </w:r>
            <w:r>
              <w:rPr>
                <w:rFonts w:hint="eastAsia"/>
                <w:sz w:val="24"/>
                <w:lang w:eastAsia="zh-CN" w:bidi="ar"/>
              </w:rPr>
              <w:t>市公安局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62</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任何个人和组织不得设立用于实施诈骗，传授犯罪方法，制作或者销售违禁物品、管制物品等违法犯罪活动的网站、通讯群组，不得利用网络发布涉及实施诈骗，制作或者销售违禁物品、管制物品以及其他违法犯罪活动的信息</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《中华人民共和国网络安全法》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rFonts w:hint="eastAsia"/>
                <w:sz w:val="24"/>
                <w:lang w:bidi="ar"/>
              </w:rPr>
            </w:pPr>
            <w:r>
              <w:rPr>
                <w:sz w:val="24"/>
                <w:lang w:bidi="ar"/>
              </w:rPr>
              <w:t>国家互联网</w:t>
            </w:r>
          </w:p>
          <w:p>
            <w:pPr>
              <w:widowControl/>
              <w:spacing w:line="320" w:lineRule="exact"/>
              <w:ind w:left="-42" w:leftChars="-20" w:right="-42" w:rightChars="-20"/>
              <w:jc w:val="center"/>
              <w:textAlignment w:val="center"/>
              <w:rPr>
                <w:sz w:val="24"/>
                <w:lang w:bidi="ar"/>
              </w:rPr>
            </w:pPr>
            <w:r>
              <w:rPr>
                <w:sz w:val="24"/>
                <w:lang w:bidi="ar"/>
              </w:rPr>
              <w:t>信息办</w:t>
            </w:r>
          </w:p>
          <w:p>
            <w:pPr>
              <w:widowControl/>
              <w:spacing w:line="320" w:lineRule="exact"/>
              <w:ind w:left="-42" w:leftChars="-20" w:right="-42" w:rightChars="-20"/>
              <w:jc w:val="center"/>
              <w:textAlignment w:val="center"/>
              <w:rPr>
                <w:sz w:val="24"/>
                <w:lang w:bidi="ar"/>
              </w:rPr>
            </w:pPr>
            <w:r>
              <w:rPr>
                <w:sz w:val="24"/>
                <w:lang w:bidi="ar"/>
              </w:rPr>
              <w:t>工业和信息化部</w:t>
            </w:r>
          </w:p>
          <w:p>
            <w:pPr>
              <w:widowControl/>
              <w:spacing w:line="320" w:lineRule="exact"/>
              <w:ind w:left="-42" w:leftChars="-20" w:right="-42" w:rightChars="-20"/>
              <w:jc w:val="center"/>
              <w:textAlignment w:val="center"/>
              <w:rPr>
                <w:sz w:val="24"/>
                <w:lang w:bidi="ar"/>
              </w:rPr>
            </w:pPr>
            <w:r>
              <w:rPr>
                <w:sz w:val="24"/>
                <w:lang w:bidi="ar"/>
              </w:rPr>
              <w:t>公安部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市委网信办</w:t>
            </w:r>
            <w:r>
              <w:rPr>
                <w:rFonts w:hint="eastAsia"/>
                <w:sz w:val="24"/>
                <w:lang w:val="en-US" w:eastAsia="zh-CN" w:bidi="ar"/>
              </w:rPr>
              <w:t xml:space="preserve">       </w:t>
            </w:r>
            <w:r>
              <w:rPr>
                <w:rFonts w:hint="eastAsia"/>
                <w:sz w:val="24"/>
                <w:lang w:eastAsia="zh-CN" w:bidi="ar"/>
              </w:rPr>
              <w:t>市经济和信息化局</w:t>
            </w:r>
            <w:r>
              <w:rPr>
                <w:rFonts w:hint="eastAsia"/>
                <w:sz w:val="24"/>
                <w:lang w:val="en-US" w:eastAsia="zh-CN" w:bidi="ar"/>
              </w:rPr>
              <w:t xml:space="preserve">       </w:t>
            </w:r>
            <w:r>
              <w:rPr>
                <w:rFonts w:hint="eastAsia"/>
                <w:sz w:val="24"/>
                <w:lang w:eastAsia="zh-CN" w:bidi="ar"/>
              </w:rPr>
              <w:t>市公安局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63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网络产品、服务的提供者不得设置恶意程序；任何个人和组织发送的电子信息、提供的应用软件，不得设置恶意程序，不得含有法律、行政法规禁止发布或者传输的信息</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《中华人民共和国网络安全法》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rFonts w:hint="eastAsia"/>
                <w:sz w:val="24"/>
                <w:lang w:bidi="ar"/>
              </w:rPr>
            </w:pPr>
            <w:r>
              <w:rPr>
                <w:sz w:val="24"/>
                <w:lang w:bidi="ar"/>
              </w:rPr>
              <w:t>国家互联网</w:t>
            </w:r>
          </w:p>
          <w:p>
            <w:pPr>
              <w:widowControl/>
              <w:spacing w:line="320" w:lineRule="exact"/>
              <w:ind w:left="-42" w:leftChars="-20" w:right="-42" w:rightChars="-20"/>
              <w:jc w:val="center"/>
              <w:textAlignment w:val="center"/>
              <w:rPr>
                <w:sz w:val="24"/>
                <w:lang w:bidi="ar"/>
              </w:rPr>
            </w:pPr>
            <w:r>
              <w:rPr>
                <w:sz w:val="24"/>
                <w:lang w:bidi="ar"/>
              </w:rPr>
              <w:t>信息办</w:t>
            </w:r>
          </w:p>
          <w:p>
            <w:pPr>
              <w:widowControl/>
              <w:spacing w:line="320" w:lineRule="exact"/>
              <w:ind w:left="-42" w:leftChars="-20" w:right="-42" w:rightChars="-20"/>
              <w:jc w:val="center"/>
              <w:textAlignment w:val="center"/>
              <w:rPr>
                <w:sz w:val="24"/>
                <w:lang w:bidi="ar"/>
              </w:rPr>
            </w:pPr>
            <w:r>
              <w:rPr>
                <w:sz w:val="24"/>
                <w:lang w:bidi="ar"/>
              </w:rPr>
              <w:t>工业和信息化部</w:t>
            </w:r>
          </w:p>
          <w:p>
            <w:pPr>
              <w:widowControl/>
              <w:spacing w:line="320" w:lineRule="exact"/>
              <w:ind w:left="-42" w:leftChars="-20" w:right="-42" w:rightChars="-20"/>
              <w:jc w:val="center"/>
              <w:textAlignment w:val="center"/>
              <w:rPr>
                <w:sz w:val="24"/>
                <w:lang w:bidi="ar"/>
              </w:rPr>
            </w:pPr>
            <w:r>
              <w:rPr>
                <w:sz w:val="24"/>
                <w:lang w:bidi="ar"/>
              </w:rPr>
              <w:t>公安部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市委网信办</w:t>
            </w:r>
            <w:r>
              <w:rPr>
                <w:rFonts w:hint="eastAsia"/>
                <w:sz w:val="24"/>
                <w:lang w:val="en-US" w:eastAsia="zh-CN" w:bidi="ar"/>
              </w:rPr>
              <w:t xml:space="preserve">       </w:t>
            </w:r>
            <w:r>
              <w:rPr>
                <w:rFonts w:hint="eastAsia"/>
                <w:sz w:val="24"/>
                <w:lang w:eastAsia="zh-CN" w:bidi="ar"/>
              </w:rPr>
              <w:t>市经济和信息化局</w:t>
            </w:r>
            <w:r>
              <w:rPr>
                <w:rFonts w:hint="eastAsia"/>
                <w:sz w:val="24"/>
                <w:lang w:val="en-US" w:eastAsia="zh-CN" w:bidi="ar"/>
              </w:rPr>
              <w:t xml:space="preserve">       </w:t>
            </w:r>
            <w:r>
              <w:rPr>
                <w:rFonts w:hint="eastAsia"/>
                <w:sz w:val="24"/>
                <w:lang w:eastAsia="zh-CN" w:bidi="ar"/>
              </w:rPr>
              <w:t>市公安局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64</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任何单位和个人不得编造、传播虚假恐怖事件信息；不得报道、传播可能引起模仿的恐怖活动的实施细节；不得发布恐怖事件中残忍、不人道的场景；在恐怖事件的应对处置过程中，除新闻媒体经负责发布信息的反恐怖主义工作领导机构批准外，不得报道、传播现场应对处置的工作人员、人质身份信息和应对处置行动情况</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《中华人民共和国反恐怖主义法》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rFonts w:hint="eastAsia"/>
                <w:sz w:val="24"/>
                <w:lang w:bidi="ar"/>
              </w:rPr>
            </w:pPr>
            <w:r>
              <w:rPr>
                <w:sz w:val="24"/>
                <w:lang w:bidi="ar"/>
              </w:rPr>
              <w:t>国家互联网</w:t>
            </w:r>
          </w:p>
          <w:p>
            <w:pPr>
              <w:widowControl/>
              <w:spacing w:line="320" w:lineRule="exact"/>
              <w:ind w:left="-42" w:leftChars="-20" w:right="-42" w:rightChars="-20"/>
              <w:jc w:val="center"/>
              <w:textAlignment w:val="center"/>
              <w:rPr>
                <w:sz w:val="24"/>
                <w:lang w:bidi="ar"/>
              </w:rPr>
            </w:pPr>
            <w:r>
              <w:rPr>
                <w:sz w:val="24"/>
                <w:lang w:bidi="ar"/>
              </w:rPr>
              <w:t>信息办</w:t>
            </w:r>
          </w:p>
          <w:p>
            <w:pPr>
              <w:widowControl/>
              <w:spacing w:line="320" w:lineRule="exact"/>
              <w:ind w:left="-42" w:leftChars="-20" w:right="-42" w:rightChars="-20"/>
              <w:jc w:val="center"/>
              <w:textAlignment w:val="center"/>
              <w:rPr>
                <w:sz w:val="24"/>
                <w:lang w:bidi="ar"/>
              </w:rPr>
            </w:pPr>
            <w:r>
              <w:rPr>
                <w:sz w:val="24"/>
                <w:lang w:bidi="ar"/>
              </w:rPr>
              <w:t>工业和信息化部</w:t>
            </w:r>
          </w:p>
          <w:p>
            <w:pPr>
              <w:widowControl/>
              <w:spacing w:line="320" w:lineRule="exact"/>
              <w:ind w:left="-42" w:leftChars="-20" w:right="-42" w:rightChars="-20"/>
              <w:jc w:val="center"/>
              <w:textAlignment w:val="center"/>
              <w:rPr>
                <w:sz w:val="24"/>
                <w:lang w:bidi="ar"/>
              </w:rPr>
            </w:pPr>
            <w:r>
              <w:rPr>
                <w:sz w:val="24"/>
                <w:lang w:bidi="ar"/>
              </w:rPr>
              <w:t>公安部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市委网信办</w:t>
            </w:r>
            <w:r>
              <w:rPr>
                <w:rFonts w:hint="eastAsia"/>
                <w:sz w:val="24"/>
                <w:lang w:val="en-US" w:eastAsia="zh-CN" w:bidi="ar"/>
              </w:rPr>
              <w:t xml:space="preserve">       </w:t>
            </w:r>
            <w:r>
              <w:rPr>
                <w:rFonts w:hint="eastAsia"/>
                <w:sz w:val="24"/>
                <w:lang w:eastAsia="zh-CN" w:bidi="ar"/>
              </w:rPr>
              <w:t>市经济和信息化局</w:t>
            </w:r>
            <w:r>
              <w:rPr>
                <w:rFonts w:hint="eastAsia"/>
                <w:sz w:val="24"/>
                <w:lang w:val="en-US" w:eastAsia="zh-CN" w:bidi="ar"/>
              </w:rPr>
              <w:t xml:space="preserve">       </w:t>
            </w:r>
            <w:r>
              <w:rPr>
                <w:rFonts w:hint="eastAsia"/>
                <w:sz w:val="24"/>
                <w:lang w:eastAsia="zh-CN" w:bidi="ar"/>
              </w:rPr>
              <w:t>市公安局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20" w:lineRule="exact"/>
              <w:ind w:left="-42" w:leftChars="-20" w:right="-42" w:rightChars="-20"/>
              <w:textAlignment w:val="center"/>
              <w:rPr>
                <w:rFonts w:eastAsia="楷体_GB2312"/>
                <w:sz w:val="24"/>
              </w:rPr>
            </w:pPr>
            <w:r>
              <w:rPr>
                <w:rFonts w:eastAsia="楷体_GB2312"/>
                <w:b/>
                <w:bCs/>
                <w:sz w:val="24"/>
                <w:lang w:bidi="ar"/>
              </w:rPr>
              <w:t>（十）科学研究和技术服务业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65</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禁止非法定机构向社会发布公众气象预报、灾害性天气警报和预警信号</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《中华人民共和国气象法》</w:t>
            </w:r>
            <w:r>
              <w:rPr>
                <w:sz w:val="24"/>
                <w:lang w:bidi="ar"/>
              </w:rPr>
              <w:br w:type="textWrapping"/>
            </w:r>
            <w:r>
              <w:rPr>
                <w:sz w:val="24"/>
                <w:lang w:bidi="ar"/>
              </w:rPr>
              <w:t>《气象灾害防御条例》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气象局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市气象局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66</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禁止非法定机构向公众发布海洋预报和海洋灾害警报</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《海洋观测预报管理条例》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67</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禁止非法定机构向社会发布水文情报预报</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《中华人民共和国水文条例》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68</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国家对地震预报意见实行统一发布制度，禁止非法定机构向社会散布地震预报意见及其评审结果</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《中华人民共和国防震减灾法》</w:t>
            </w:r>
            <w:r>
              <w:rPr>
                <w:sz w:val="24"/>
                <w:lang w:bidi="ar"/>
              </w:rPr>
              <w:br w:type="textWrapping"/>
            </w:r>
            <w:r>
              <w:rPr>
                <w:sz w:val="24"/>
                <w:lang w:bidi="ar"/>
              </w:rPr>
              <w:t>《地震预报管理条例》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地震局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市科技局</w:t>
            </w:r>
            <w:r>
              <w:rPr>
                <w:rFonts w:hint="eastAsia"/>
                <w:sz w:val="24"/>
                <w:lang w:val="en-US" w:eastAsia="zh-CN" w:bidi="ar"/>
              </w:rPr>
              <w:t xml:space="preserve">        </w:t>
            </w:r>
            <w:r>
              <w:rPr>
                <w:rFonts w:hint="eastAsia"/>
                <w:sz w:val="24"/>
                <w:lang w:eastAsia="zh-CN" w:bidi="ar"/>
              </w:rPr>
              <w:t>（市地震局）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69</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禁止非法定机构向社会发布农林业动植物疫情、农作物病虫害预报及灾情信息</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《中华人民共和国动物防疫法》</w:t>
            </w:r>
            <w:r>
              <w:rPr>
                <w:sz w:val="24"/>
                <w:lang w:bidi="ar"/>
              </w:rPr>
              <w:br w:type="textWrapping"/>
            </w:r>
            <w:r>
              <w:rPr>
                <w:sz w:val="24"/>
                <w:lang w:bidi="ar"/>
              </w:rPr>
              <w:t>《植物检疫条例》</w:t>
            </w:r>
            <w:r>
              <w:rPr>
                <w:sz w:val="24"/>
                <w:lang w:bidi="ar"/>
              </w:rPr>
              <w:br w:type="textWrapping"/>
            </w:r>
            <w:r>
              <w:rPr>
                <w:sz w:val="24"/>
                <w:lang w:bidi="ar"/>
              </w:rPr>
              <w:t>《农作物病虫害防治条例》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农业农村部</w:t>
            </w:r>
          </w:p>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市农业农村局</w:t>
            </w:r>
            <w:r>
              <w:rPr>
                <w:rFonts w:hint="eastAsia"/>
                <w:sz w:val="24"/>
                <w:lang w:val="en-US" w:eastAsia="zh-CN" w:bidi="ar"/>
              </w:rPr>
              <w:t xml:space="preserve">     </w:t>
            </w: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20" w:lineRule="exact"/>
              <w:ind w:left="-42" w:leftChars="-20" w:right="-42" w:rightChars="-20"/>
              <w:textAlignment w:val="center"/>
              <w:rPr>
                <w:rFonts w:eastAsia="楷体_GB2312"/>
                <w:sz w:val="24"/>
              </w:rPr>
            </w:pPr>
            <w:r>
              <w:rPr>
                <w:rFonts w:eastAsia="楷体_GB2312"/>
                <w:b/>
                <w:bCs/>
                <w:sz w:val="24"/>
                <w:lang w:bidi="ar"/>
              </w:rPr>
              <w:t>（十一）水利、环境和公共设施管理业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70</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禁止在大坝的集水区域内进行乱伐林木、陡坡开荒等导致水库淤积的活动，禁止在库区内围垦和进行采石、取土等危及山体的活动</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《水库大坝安全管理条例》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71</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禁止在大坝管理和保护范围内从事爆破、打井、采石、采矿、挖沙、取土、修坟等危害大坝安全的活动</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《中华人民共和国水法》</w:t>
            </w:r>
            <w:r>
              <w:rPr>
                <w:sz w:val="24"/>
                <w:lang w:bidi="ar"/>
              </w:rPr>
              <w:br w:type="textWrapping"/>
            </w:r>
            <w:r>
              <w:rPr>
                <w:sz w:val="24"/>
                <w:lang w:bidi="ar"/>
              </w:rPr>
              <w:t>《水库大坝安全管理条例》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水利部</w:t>
            </w:r>
          </w:p>
          <w:p>
            <w:pPr>
              <w:widowControl/>
              <w:spacing w:line="320" w:lineRule="exact"/>
              <w:ind w:left="-42" w:leftChars="-20" w:right="-42" w:rightChars="-20"/>
              <w:jc w:val="center"/>
              <w:textAlignment w:val="center"/>
              <w:rPr>
                <w:sz w:val="24"/>
                <w:lang w:bidi="ar"/>
              </w:rPr>
            </w:pPr>
            <w:r>
              <w:rPr>
                <w:sz w:val="24"/>
                <w:lang w:bidi="ar"/>
              </w:rPr>
              <w:t>住房城乡建设部</w:t>
            </w:r>
          </w:p>
          <w:p>
            <w:pPr>
              <w:widowControl/>
              <w:spacing w:line="320" w:lineRule="exact"/>
              <w:ind w:left="-42" w:leftChars="-20" w:right="-42" w:rightChars="-20"/>
              <w:jc w:val="center"/>
              <w:textAlignment w:val="center"/>
              <w:rPr>
                <w:sz w:val="24"/>
                <w:lang w:bidi="ar"/>
              </w:rPr>
            </w:pPr>
            <w:r>
              <w:rPr>
                <w:sz w:val="24"/>
                <w:lang w:bidi="ar"/>
              </w:rPr>
              <w:t>交通运输部</w:t>
            </w:r>
          </w:p>
          <w:p>
            <w:pPr>
              <w:widowControl/>
              <w:spacing w:line="320" w:lineRule="exact"/>
              <w:ind w:left="-42" w:leftChars="-20" w:right="-42" w:rightChars="-20"/>
              <w:jc w:val="center"/>
              <w:textAlignment w:val="center"/>
              <w:rPr>
                <w:sz w:val="24"/>
                <w:lang w:bidi="ar"/>
              </w:rPr>
            </w:pPr>
            <w:r>
              <w:rPr>
                <w:sz w:val="24"/>
                <w:lang w:bidi="ar"/>
              </w:rPr>
              <w:t>能源局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kern w:val="0"/>
                <w:sz w:val="24"/>
                <w:lang w:eastAsia="zh-CN" w:bidi="ar"/>
              </w:rPr>
            </w:pPr>
            <w:r>
              <w:rPr>
                <w:rFonts w:hint="eastAsia"/>
                <w:kern w:val="0"/>
                <w:sz w:val="24"/>
                <w:lang w:eastAsia="zh-CN" w:bidi="ar"/>
              </w:rPr>
              <w:t>市水利局</w:t>
            </w:r>
            <w:r>
              <w:rPr>
                <w:rFonts w:hint="eastAsia"/>
                <w:kern w:val="0"/>
                <w:sz w:val="24"/>
                <w:lang w:val="en-US" w:eastAsia="zh-CN" w:bidi="ar"/>
              </w:rPr>
              <w:t xml:space="preserve">         </w:t>
            </w:r>
            <w:r>
              <w:rPr>
                <w:rFonts w:hint="eastAsia"/>
                <w:kern w:val="0"/>
                <w:sz w:val="24"/>
                <w:lang w:eastAsia="zh-CN" w:bidi="ar"/>
              </w:rPr>
              <w:t>市交通运输局</w:t>
            </w:r>
            <w:r>
              <w:rPr>
                <w:rFonts w:hint="eastAsia"/>
                <w:kern w:val="0"/>
                <w:sz w:val="24"/>
                <w:lang w:val="en-US" w:eastAsia="zh-CN" w:bidi="ar"/>
              </w:rPr>
              <w:t xml:space="preserve">     </w:t>
            </w:r>
            <w:r>
              <w:rPr>
                <w:rFonts w:hint="eastAsia"/>
                <w:kern w:val="0"/>
                <w:sz w:val="24"/>
                <w:lang w:eastAsia="zh-CN" w:bidi="ar"/>
              </w:rPr>
              <w:t>市发展改革委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72</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禁止在防洪工程设施保护范围内从事爆破、打井、采石、取土等危害防洪工程设施安全的活动</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《中华人民共和国防洪法》</w:t>
            </w:r>
            <w:r>
              <w:rPr>
                <w:sz w:val="24"/>
                <w:lang w:bidi="ar"/>
              </w:rPr>
              <w:br w:type="textWrapping"/>
            </w:r>
            <w:r>
              <w:rPr>
                <w:sz w:val="24"/>
                <w:lang w:bidi="ar"/>
              </w:rPr>
              <w:t>《水库大坝安全管理条例》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在饮用水水源保护区内，禁止设置排污口</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《中华人民共和国水污染防治法》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74</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禁止在饮用水水源准保护区内新建、扩建对水体污染严重的建设项目</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《中华人民共和国水污染防治法》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954"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75</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禁止在饮用水水源一级保护区内新建、改建、扩建与供水设施和保护水源无关的建设项目</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《中华人民共和国水污染防治法》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76</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禁止在饮用水水源二级保护区内新建、改建、扩建排放污染物的建设项目</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《中华人民共和国水污染防治法》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77</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在风景名胜区水体、重要渔业水体和其他具有特殊经济文化价值的水体的保护区内，不得新建排污口</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《中华人民共和国水污染防治法》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r>
              <w:rPr>
                <w:rFonts w:hint="eastAsia"/>
                <w:sz w:val="24"/>
                <w:lang w:val="en-US" w:eastAsia="zh-CN" w:bidi="ar"/>
              </w:rPr>
              <w:t xml:space="preserve">     </w:t>
            </w: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78</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禁止在自然保护区的缓冲区开展旅游和生产经营活动；在自然保护区的核心区和缓冲区内，不得建设不符合管控要求的生产设施</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《中华人民共和国自然保护区条例》</w:t>
            </w:r>
            <w:r>
              <w:rPr>
                <w:sz w:val="24"/>
                <w:lang w:bidi="ar"/>
              </w:rPr>
              <w:br w:type="textWrapping"/>
            </w:r>
            <w:r>
              <w:rPr>
                <w:sz w:val="24"/>
                <w:lang w:bidi="ar"/>
              </w:rPr>
              <w:t>《中共中央办公厅 国务院办公厅关于在国土空间规划中统筹划定落实三条控制线的指导意见》</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自然资源部</w:t>
            </w:r>
          </w:p>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市自然资源和规划局</w:t>
            </w:r>
            <w:r>
              <w:rPr>
                <w:rFonts w:hint="eastAsia"/>
                <w:sz w:val="24"/>
                <w:lang w:val="en-US" w:eastAsia="zh-CN" w:bidi="ar"/>
              </w:rPr>
              <w:t xml:space="preserve">     </w:t>
            </w: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79</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禁止经中华人民共和国内水、领海转移危险废物</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《中华人民共和国海洋环境保护法》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80</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禁止中华人民共和国境外的废弃物在中华人民共和国管辖海域倾倒</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《中华人民共和国海洋环境保护法》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rStyle w:val="12"/>
                <w:sz w:val="24"/>
                <w:szCs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81</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禁止在海上焚烧废弃物。禁止在海上处置放射性废弃物或者其他放射性物质。废弃物中的放射性物质的豁免浓度由国务院制定</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《中华人民共和国海洋环境保护法》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82</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禁止在坝体修建码头、渠道、堆放杂物、晾晒粮草</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《水库大坝安全管理条例》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83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禁止在水文监测环境保护范围内从事影响水文监测的各类活动</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《中华人民共和国水文条例》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589"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84</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南水北调工程受水区内地下水超采区禁止新增地下水取用水量；具备水源替代条件的地下水超采区，应当划定为地下水禁采区，禁止取用地下水；南水北调工程受水区禁止新增开采深层承压水</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《南水北调工程供用水管理条例》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85</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禁止从事影响或破坏南水北调工程运行、危害工程安全和供水安全的活动；禁止进行危害南水北调工程设施的有关行为</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《南水北调工程供用水管理条例》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86</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南水北调东线工程干线、中线工程总干渠禁止设置排污口</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《南水北调工程供用水管理条例》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87</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禁止在水工程保护范围内从事影响水工程运行和危害水工程安全的活动</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《中华人民共和国水法》</w:t>
            </w:r>
            <w:r>
              <w:rPr>
                <w:sz w:val="24"/>
                <w:lang w:bidi="ar"/>
              </w:rPr>
              <w:br w:type="textWrapping"/>
            </w:r>
            <w:r>
              <w:rPr>
                <w:sz w:val="24"/>
                <w:lang w:bidi="ar"/>
              </w:rPr>
              <w:t>《中华人民共和国河道管理条例》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88</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禁止在水土流失重点预防区和重点治理区从事破坏植被活动</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《中华人民共和国水土保持法》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rPr>
            </w:pPr>
            <w:r>
              <w:rPr>
                <w:rFonts w:hint="eastAsia"/>
                <w:sz w:val="24"/>
                <w:lang w:eastAsia="zh-CN" w:bidi="ar"/>
              </w:rPr>
              <w:t>市水利局</w:t>
            </w:r>
            <w:r>
              <w:rPr>
                <w:rFonts w:hint="eastAsia"/>
                <w:sz w:val="24"/>
                <w:lang w:val="en-US" w:eastAsia="zh-CN" w:bidi="ar"/>
              </w:rPr>
              <w:t xml:space="preserve">          </w:t>
            </w: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89</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禁止在崩塌、滑坡危险区和泥石流易发区从事取土、挖砂、采石等可能造成水土流失的活动</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《中华人民共和国水土保持法》</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rPr>
            </w:pPr>
            <w:r>
              <w:rPr>
                <w:rFonts w:hint="eastAsia"/>
                <w:sz w:val="24"/>
                <w:lang w:eastAsia="zh-CN"/>
              </w:rPr>
              <w:t>市水利局</w:t>
            </w:r>
            <w:r>
              <w:rPr>
                <w:rFonts w:hint="eastAsia"/>
                <w:sz w:val="24"/>
                <w:lang w:val="en-US" w:eastAsia="zh-CN"/>
              </w:rPr>
              <w:t xml:space="preserve">          </w:t>
            </w:r>
            <w:r>
              <w:rPr>
                <w:rFonts w:hint="eastAsia"/>
                <w:sz w:val="24"/>
                <w:lang w:eastAsia="zh-CN"/>
              </w:rPr>
              <w:t>市自然资源和规划局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90</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在河道管理范围内从事影响防洪安全的活动，禁止在堤防和护堤地从事建房、放牧、开渠、打井、挖窖、葬坟、晒粮、存放物料、开采地下资源、进行考古挖掘以及开展集市贸易活动；禁止在江河、湖泊、水库、运河、渠道内弃置、堆放阻碍行洪的物体和种植阻碍行洪的林木及高秆作物；禁止在河道管理范围内建设妨碍行洪的建筑物、构筑物以及从事影响河势稳定、危害河岸堤防安全和其他妨碍河道行洪的活动</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《中华人民共和国水法》</w:t>
            </w:r>
            <w:r>
              <w:rPr>
                <w:sz w:val="24"/>
                <w:lang w:bidi="ar"/>
              </w:rPr>
              <w:br w:type="textWrapping"/>
            </w:r>
            <w:r>
              <w:rPr>
                <w:sz w:val="24"/>
                <w:lang w:bidi="ar"/>
              </w:rPr>
              <w:t>《中华人民共和国防洪法》</w:t>
            </w:r>
            <w:r>
              <w:rPr>
                <w:sz w:val="24"/>
                <w:lang w:bidi="ar"/>
              </w:rPr>
              <w:br w:type="textWrapping"/>
            </w:r>
            <w:r>
              <w:rPr>
                <w:sz w:val="24"/>
                <w:lang w:bidi="ar"/>
              </w:rPr>
              <w:t>《中华人民共和国河道管理条例》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91</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禁止非法引水、截水和侵占、破坏、污染水源；禁止破坏、侵占、毁损抗旱设施</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《中华人民共和国抗旱条例》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92</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禁止破坏、侵占、毁损堤防、水闸、护岸、抽水站、排水渠系等防洪工程和水文、通信设施以及防汛备用的器材、物料的行为</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《中华人民共和国水法》</w:t>
            </w:r>
            <w:r>
              <w:rPr>
                <w:sz w:val="24"/>
                <w:lang w:bidi="ar"/>
              </w:rPr>
              <w:br w:type="textWrapping"/>
            </w:r>
            <w:r>
              <w:rPr>
                <w:sz w:val="24"/>
                <w:lang w:bidi="ar"/>
              </w:rPr>
              <w:t>《中华人民共和国防洪法》</w:t>
            </w:r>
            <w:r>
              <w:rPr>
                <w:sz w:val="24"/>
                <w:lang w:bidi="ar"/>
              </w:rPr>
              <w:br w:type="textWrapping"/>
            </w:r>
            <w:r>
              <w:rPr>
                <w:sz w:val="24"/>
                <w:lang w:bidi="ar"/>
              </w:rPr>
              <w:t>《水库大坝安全管理条例》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93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省、自治区、直辖市人民政府应当划定区域，禁止露天焚烧秸秆、落叶等产生烟尘污染的物质</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《中华人民共和国大气污染防治法》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94</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禁止在人口集中地区和其他依法需要特殊保护的区域内焚烧沥青、油毡、橡胶、塑料、皮革、垃圾以及其他产生有毒有害烟尘和恶臭气体的物质</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《中华人民共和国大气污染防治法》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95</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在禁燃区内，禁止销售、燃用高污染燃料；禁止新建、扩建燃用高污染燃料的设施</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《中华人民共和国大气污染防治法》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Style w:val="12"/>
                <w:sz w:val="24"/>
                <w:szCs w:val="24"/>
                <w:lang w:bidi="ar"/>
              </w:rPr>
            </w:pPr>
            <w:r>
              <w:rPr>
                <w:rFonts w:hint="eastAsia"/>
                <w:sz w:val="24"/>
                <w:lang w:eastAsia="zh-CN" w:bidi="ar"/>
              </w:rPr>
              <w:t>市生态环境局</w:t>
            </w:r>
            <w:r>
              <w:rPr>
                <w:rFonts w:hint="eastAsia"/>
                <w:sz w:val="24"/>
                <w:lang w:val="en-US" w:eastAsia="zh-CN" w:bidi="ar"/>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96</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禁止在海洋自然保护区的核心区实施各种与保护无关的工程建设</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《中华人民共和国自然保护区条例》</w:t>
            </w:r>
            <w:r>
              <w:rPr>
                <w:sz w:val="24"/>
                <w:lang w:bidi="ar"/>
              </w:rPr>
              <w:br w:type="textWrapping"/>
            </w:r>
            <w:r>
              <w:rPr>
                <w:sz w:val="24"/>
                <w:lang w:bidi="ar"/>
              </w:rPr>
              <w:t>《中共中央 国务院关于加快推进生态文明建设的意见》</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p>
            <w:pPr>
              <w:widowControl/>
              <w:spacing w:line="320" w:lineRule="exact"/>
              <w:ind w:left="-42" w:leftChars="-20" w:right="-42" w:rightChars="-20"/>
              <w:jc w:val="center"/>
              <w:textAlignment w:val="center"/>
              <w:rPr>
                <w:sz w:val="24"/>
                <w:lang w:bidi="ar"/>
              </w:rPr>
            </w:pPr>
            <w:r>
              <w:rPr>
                <w:sz w:val="24"/>
                <w:lang w:bidi="ar"/>
              </w:rPr>
              <w:t>自然资源部</w:t>
            </w:r>
          </w:p>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97</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禁止在海洋特别保护区的预留区实施改变区内自然生态条件的生产活动和任何形式的工程建设活动</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《中共中央 国务院关于加快推进生态文明建设的意见》</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p>
            <w:pPr>
              <w:widowControl/>
              <w:spacing w:line="320" w:lineRule="exact"/>
              <w:ind w:left="-42" w:leftChars="-20" w:right="-42" w:rightChars="-20"/>
              <w:jc w:val="center"/>
              <w:textAlignment w:val="center"/>
              <w:rPr>
                <w:sz w:val="24"/>
                <w:lang w:bidi="ar"/>
              </w:rPr>
            </w:pPr>
            <w:r>
              <w:rPr>
                <w:sz w:val="24"/>
                <w:lang w:bidi="ar"/>
              </w:rPr>
              <w:t>自然资源部</w:t>
            </w:r>
          </w:p>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639"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98</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禁止在海洋生态红线区内实施围填海、采挖海砂、新增入海陆源工业直排口，以及其他可能对典型生态系统产生不利影响的开发利用活动。严格控制海洋生态红线区内河流入海污染物排放，控制渔业养殖规模</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《中共中央 国务院关于加快推进生态文明建设的意见》</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p>
            <w:pPr>
              <w:widowControl/>
              <w:spacing w:line="32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99</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禁止侵占自然湿地等水源涵养空间</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《国务院关于印发水污染防治行动计划的通知》（国发〔2015〕17号）</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水利部</w:t>
            </w:r>
          </w:p>
          <w:p>
            <w:pPr>
              <w:widowControl/>
              <w:spacing w:line="320" w:lineRule="exact"/>
              <w:ind w:left="-42" w:leftChars="-20" w:right="-42" w:rightChars="-20"/>
              <w:jc w:val="center"/>
              <w:textAlignment w:val="center"/>
              <w:rPr>
                <w:sz w:val="24"/>
                <w:lang w:bidi="ar"/>
              </w:rPr>
            </w:pPr>
            <w:r>
              <w:rPr>
                <w:sz w:val="24"/>
                <w:lang w:bidi="ar"/>
              </w:rPr>
              <w:t>生态环境部</w:t>
            </w:r>
          </w:p>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市水利局</w:t>
            </w:r>
            <w:r>
              <w:rPr>
                <w:rFonts w:hint="eastAsia"/>
                <w:sz w:val="24"/>
                <w:lang w:val="en-US" w:eastAsia="zh-CN" w:bidi="ar"/>
              </w:rPr>
              <w:t xml:space="preserve">         </w:t>
            </w:r>
            <w:r>
              <w:rPr>
                <w:rFonts w:hint="eastAsia"/>
                <w:sz w:val="24"/>
                <w:lang w:eastAsia="zh-CN" w:bidi="ar"/>
              </w:rPr>
              <w:t>市生态环境局</w:t>
            </w:r>
            <w:r>
              <w:rPr>
                <w:rFonts w:hint="eastAsia"/>
                <w:sz w:val="24"/>
                <w:lang w:val="en-US" w:eastAsia="zh-CN" w:bidi="ar"/>
              </w:rPr>
              <w:t xml:space="preserve">     </w:t>
            </w: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6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100</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禁止采挖、破坏珊瑚和珊瑚礁；禁止砍伐海岛周边海域红树林</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《中华人民共和国海岛保护法》</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8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6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101</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禁止出售、收购国家一级保护野生植物</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《中华人民共和国野生植物保护条例》</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林草局</w:t>
            </w:r>
          </w:p>
          <w:p>
            <w:pPr>
              <w:widowControl/>
              <w:spacing w:line="280" w:lineRule="exact"/>
              <w:ind w:left="-42" w:leftChars="-20" w:right="-42" w:rightChars="-20"/>
              <w:jc w:val="center"/>
              <w:textAlignment w:val="center"/>
              <w:rPr>
                <w:sz w:val="24"/>
                <w:lang w:bidi="ar"/>
              </w:rPr>
            </w:pPr>
            <w:r>
              <w:rPr>
                <w:sz w:val="24"/>
                <w:lang w:bidi="ar"/>
              </w:rPr>
              <w:t>农业农村部</w:t>
            </w:r>
          </w:p>
          <w:p>
            <w:pPr>
              <w:widowControl/>
              <w:spacing w:line="280" w:lineRule="exact"/>
              <w:ind w:left="-42" w:leftChars="-20" w:right="-42" w:rightChars="-20"/>
              <w:jc w:val="center"/>
              <w:textAlignment w:val="center"/>
              <w:rPr>
                <w:sz w:val="24"/>
                <w:lang w:bidi="ar"/>
              </w:rPr>
            </w:pPr>
            <w:r>
              <w:rPr>
                <w:sz w:val="24"/>
                <w:lang w:bidi="ar"/>
              </w:rPr>
              <w:t>市场监管总局</w:t>
            </w:r>
          </w:p>
        </w:tc>
        <w:tc>
          <w:tcPr>
            <w:tcW w:w="2301" w:type="dxa"/>
            <w:tcMar>
              <w:left w:w="108" w:type="dxa"/>
              <w:right w:w="108" w:type="dxa"/>
            </w:tcMar>
            <w:vAlign w:val="center"/>
          </w:tcPr>
          <w:p>
            <w:pPr>
              <w:widowControl/>
              <w:spacing w:line="280" w:lineRule="exact"/>
              <w:ind w:left="-42" w:leftChars="-20" w:right="-42" w:rightChars="-20"/>
              <w:jc w:val="center"/>
              <w:textAlignment w:val="center"/>
              <w:rPr>
                <w:rFonts w:hint="eastAsia" w:eastAsia="宋体"/>
                <w:sz w:val="24"/>
                <w:lang w:eastAsia="zh-CN" w:bidi="ar"/>
              </w:rPr>
            </w:pPr>
            <w:r>
              <w:rPr>
                <w:rFonts w:hint="eastAsia"/>
                <w:sz w:val="24"/>
                <w:lang w:eastAsia="zh-CN" w:bidi="ar"/>
              </w:rPr>
              <w:t>市林业局</w:t>
            </w:r>
            <w:r>
              <w:rPr>
                <w:rFonts w:hint="eastAsia"/>
                <w:sz w:val="24"/>
                <w:lang w:val="en-US" w:eastAsia="zh-CN" w:bidi="ar"/>
              </w:rPr>
              <w:t xml:space="preserve">         </w:t>
            </w:r>
            <w:r>
              <w:rPr>
                <w:rFonts w:hint="eastAsia"/>
                <w:sz w:val="24"/>
                <w:lang w:eastAsia="zh-CN" w:bidi="ar"/>
              </w:rPr>
              <w:t>市农业农村局</w:t>
            </w:r>
            <w:r>
              <w:rPr>
                <w:rFonts w:hint="eastAsia"/>
                <w:sz w:val="24"/>
                <w:lang w:val="en-US" w:eastAsia="zh-CN" w:bidi="ar"/>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6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102</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禁止破坏野生动物的生息繁衍的环境</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《中华人民共和国陆生野生动物保护实施条例》</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280" w:lineRule="exact"/>
              <w:ind w:left="-42" w:leftChars="-20" w:right="-42" w:rightChars="-20"/>
              <w:jc w:val="center"/>
              <w:textAlignment w:val="center"/>
              <w:rPr>
                <w:rFonts w:hint="eastAsia" w:eastAsia="宋体"/>
                <w:sz w:val="24"/>
                <w:lang w:eastAsia="zh-CN" w:bidi="ar"/>
              </w:rPr>
            </w:pP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6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103</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禁止在经济生物的自然产卵场、繁殖场、索饵场和鸟类栖息地进行围填海活动</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《防治海洋工程建设项目污染损害海洋环境管理条例》</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生态环境部</w:t>
            </w:r>
          </w:p>
          <w:p>
            <w:pPr>
              <w:widowControl/>
              <w:spacing w:line="28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8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6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104</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禁止将重点保护古生物化石转让、交换、赠与、质押给外国人或外国组织</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《古生物化石保护条例》</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80" w:lineRule="exact"/>
              <w:ind w:left="-42" w:leftChars="-20" w:right="-42" w:rightChars="-20"/>
              <w:jc w:val="center"/>
              <w:textAlignment w:val="center"/>
              <w:rPr>
                <w:rFonts w:hint="eastAsia" w:eastAsia="宋体"/>
                <w:sz w:val="24"/>
                <w:lang w:eastAsia="zh-CN" w:bidi="ar"/>
              </w:rPr>
            </w:pPr>
            <w:r>
              <w:rPr>
                <w:rFonts w:hint="eastAsia"/>
                <w:sz w:val="24"/>
                <w:lang w:eastAsia="zh-CN" w:bidi="ar"/>
              </w:rPr>
              <w:t>市自然资源和规划局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6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105</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除收藏单位之间转让、交换、赠与其收藏的重点保护古生物化石外，其他任何单位和个人不得买卖重点保护古生物化石</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《古生物化石保护条例》</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rFonts w:hint="eastAsia"/>
                <w:sz w:val="24"/>
                <w:lang w:eastAsia="zh-CN" w:bidi="ar"/>
              </w:rPr>
              <w:t>市自然资源和规划局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6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106</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禁止实施危及广播电视设施安全和损害其使用效能的施工、作业或其他行为</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《广播电视设施保护条例》</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广电总局</w:t>
            </w:r>
          </w:p>
        </w:tc>
        <w:tc>
          <w:tcPr>
            <w:tcW w:w="2301" w:type="dxa"/>
            <w:tcMar>
              <w:left w:w="108" w:type="dxa"/>
              <w:right w:w="108" w:type="dxa"/>
            </w:tcMar>
            <w:vAlign w:val="center"/>
          </w:tcPr>
          <w:p>
            <w:pPr>
              <w:widowControl/>
              <w:spacing w:line="280" w:lineRule="exact"/>
              <w:ind w:left="-42" w:leftChars="-20" w:right="-42" w:rightChars="-20"/>
              <w:jc w:val="center"/>
              <w:textAlignment w:val="center"/>
              <w:rPr>
                <w:rFonts w:hint="eastAsia" w:eastAsia="宋体"/>
                <w:sz w:val="24"/>
                <w:lang w:eastAsia="zh-CN" w:bidi="ar"/>
              </w:rPr>
            </w:pPr>
            <w:r>
              <w:rPr>
                <w:rFonts w:hint="eastAsia"/>
                <w:sz w:val="24"/>
                <w:lang w:eastAsia="zh-CN" w:bidi="ar"/>
              </w:rPr>
              <w:t>市文化和旅游局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6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107</w:t>
            </w:r>
          </w:p>
        </w:tc>
        <w:tc>
          <w:tcPr>
            <w:tcW w:w="5665"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禁止破坏、危害海岛军事设施的行为</w:t>
            </w:r>
          </w:p>
        </w:tc>
        <w:tc>
          <w:tcPr>
            <w:tcW w:w="4304" w:type="dxa"/>
            <w:tcMar>
              <w:left w:w="108" w:type="dxa"/>
              <w:right w:w="108" w:type="dxa"/>
            </w:tcMar>
            <w:vAlign w:val="center"/>
          </w:tcPr>
          <w:p>
            <w:pPr>
              <w:widowControl/>
              <w:spacing w:line="280" w:lineRule="exact"/>
              <w:ind w:left="-42" w:leftChars="-20" w:right="-42" w:rightChars="-20"/>
              <w:textAlignment w:val="center"/>
              <w:rPr>
                <w:sz w:val="24"/>
              </w:rPr>
            </w:pPr>
            <w:r>
              <w:rPr>
                <w:sz w:val="24"/>
                <w:lang w:bidi="ar"/>
              </w:rPr>
              <w:t>《中华人民共和国海岛保护法》</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280" w:lineRule="exact"/>
              <w:ind w:left="-42" w:leftChars="-20" w:right="-42" w:rightChars="-20"/>
              <w:jc w:val="center"/>
              <w:textAlignment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2939" w:hRule="atLeast"/>
          <w:jc w:val="center"/>
        </w:trPr>
        <w:tc>
          <w:tcPr>
            <w:tcW w:w="909" w:type="dxa"/>
            <w:tcMar>
              <w:left w:w="108" w:type="dxa"/>
              <w:right w:w="108" w:type="dxa"/>
            </w:tcMar>
            <w:vAlign w:val="center"/>
          </w:tcPr>
          <w:p>
            <w:pPr>
              <w:widowControl/>
              <w:spacing w:line="280" w:lineRule="exact"/>
              <w:ind w:left="-42" w:leftChars="-20" w:right="-42" w:rightChars="-20"/>
              <w:jc w:val="center"/>
              <w:textAlignment w:val="center"/>
              <w:rPr>
                <w:sz w:val="24"/>
              </w:rPr>
            </w:pPr>
            <w:r>
              <w:rPr>
                <w:sz w:val="24"/>
                <w:lang w:bidi="ar"/>
              </w:rPr>
              <w:t>108</w:t>
            </w:r>
          </w:p>
        </w:tc>
        <w:tc>
          <w:tcPr>
            <w:tcW w:w="5665" w:type="dxa"/>
            <w:tcMar>
              <w:left w:w="108" w:type="dxa"/>
              <w:right w:w="108" w:type="dxa"/>
            </w:tcMar>
            <w:vAlign w:val="center"/>
          </w:tcPr>
          <w:p>
            <w:pPr>
              <w:widowControl/>
              <w:spacing w:line="280" w:lineRule="exact"/>
              <w:ind w:left="-42" w:leftChars="-20" w:right="-42" w:rightChars="-20"/>
              <w:textAlignment w:val="center"/>
              <w:rPr>
                <w:spacing w:val="-4"/>
                <w:sz w:val="24"/>
              </w:rPr>
            </w:pPr>
            <w:r>
              <w:rPr>
                <w:spacing w:val="-4"/>
                <w:sz w:val="24"/>
                <w:lang w:bidi="ar"/>
              </w:rPr>
              <w:t>禁止在军事禁区外围安全控制范围内兴建涉外项目，进行爆破、射击以及其他危害军事设施安全和使用效能的活动。在未划定外围安全控制范围的军事禁区和军事管理区外围邻近地带兴建涉外项目，不得危害军事设施的安全保密和使用效能。禁止在作战工程安全保护范围内进行开山采石、采矿、爆破等危害作战工程安全和使用效能的活动。禁止在军用机场净空保护区域内修建超出机场净空标准的建筑物、构筑物或者其他设施，不得从事影响飞行安全和机场助航设施使用效能的活动</w:t>
            </w:r>
          </w:p>
        </w:tc>
        <w:tc>
          <w:tcPr>
            <w:tcW w:w="4304" w:type="dxa"/>
            <w:tcMar>
              <w:left w:w="108" w:type="dxa"/>
              <w:right w:w="108" w:type="dxa"/>
            </w:tcMar>
            <w:vAlign w:val="center"/>
          </w:tcPr>
          <w:p>
            <w:pPr>
              <w:widowControl/>
              <w:spacing w:line="280" w:lineRule="exact"/>
              <w:ind w:left="-42" w:leftChars="-20" w:right="-42" w:rightChars="-20"/>
              <w:textAlignment w:val="center"/>
              <w:rPr>
                <w:sz w:val="24"/>
                <w:highlight w:val="none"/>
              </w:rPr>
            </w:pPr>
            <w:r>
              <w:rPr>
                <w:sz w:val="24"/>
                <w:highlight w:val="none"/>
                <w:lang w:bidi="ar"/>
              </w:rPr>
              <w:t>《中华人民共和国军事设施保护法》</w:t>
            </w:r>
          </w:p>
        </w:tc>
        <w:tc>
          <w:tcPr>
            <w:tcW w:w="1622" w:type="dxa"/>
            <w:tcMar>
              <w:left w:w="108" w:type="dxa"/>
              <w:right w:w="108" w:type="dxa"/>
            </w:tcMar>
            <w:vAlign w:val="center"/>
          </w:tcPr>
          <w:p>
            <w:pPr>
              <w:widowControl/>
              <w:spacing w:line="280" w:lineRule="exact"/>
              <w:ind w:left="-42" w:leftChars="-20" w:right="-42" w:rightChars="-20"/>
              <w:jc w:val="center"/>
              <w:textAlignment w:val="center"/>
              <w:rPr>
                <w:sz w:val="24"/>
                <w:highlight w:val="none"/>
                <w:lang w:bidi="ar"/>
              </w:rPr>
            </w:pPr>
            <w:r>
              <w:rPr>
                <w:sz w:val="24"/>
                <w:highlight w:val="none"/>
                <w:lang w:bidi="ar"/>
              </w:rPr>
              <w:t>国家人防办</w:t>
            </w:r>
          </w:p>
        </w:tc>
        <w:tc>
          <w:tcPr>
            <w:tcW w:w="2301" w:type="dxa"/>
            <w:tcMar>
              <w:left w:w="108" w:type="dxa"/>
              <w:right w:w="108" w:type="dxa"/>
            </w:tcMar>
            <w:vAlign w:val="center"/>
          </w:tcPr>
          <w:p>
            <w:pPr>
              <w:widowControl/>
              <w:spacing w:line="280" w:lineRule="exact"/>
              <w:ind w:left="-42" w:leftChars="-20" w:right="-42" w:rightChars="-20"/>
              <w:jc w:val="center"/>
              <w:textAlignment w:val="center"/>
              <w:rPr>
                <w:rFonts w:hint="eastAsia" w:eastAsia="宋体"/>
                <w:sz w:val="24"/>
                <w:highlight w:val="none"/>
                <w:lang w:eastAsia="zh-CN" w:bidi="ar"/>
              </w:rPr>
            </w:pPr>
            <w:r>
              <w:rPr>
                <w:rFonts w:hint="eastAsia"/>
                <w:sz w:val="24"/>
                <w:highlight w:val="none"/>
                <w:lang w:eastAsia="zh-CN" w:bidi="ar"/>
              </w:rPr>
              <w:t>池州军分区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334"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109</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禁止在水域军事禁区内建设、设置非军事设施，从事水产养殖、捕捞以及其他妨碍军用舰船行动、危害军事设施安全保密和使用效能的活动</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《中华人民共和国军事设施保护法》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highlight w:val="none"/>
                <w:lang w:bidi="ar"/>
              </w:rPr>
            </w:pPr>
            <w:r>
              <w:rPr>
                <w:sz w:val="24"/>
                <w:highlight w:val="none"/>
                <w:lang w:bidi="ar"/>
              </w:rPr>
              <w:t>国家人防办</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highlight w:val="none"/>
                <w:lang w:eastAsia="zh-CN" w:bidi="ar"/>
              </w:rPr>
            </w:pPr>
            <w:r>
              <w:rPr>
                <w:rFonts w:hint="eastAsia"/>
                <w:sz w:val="24"/>
                <w:highlight w:val="none"/>
                <w:lang w:eastAsia="zh-CN" w:bidi="ar"/>
              </w:rPr>
              <w:t>池州军分区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110</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禁止有损测量标志安全和使测量标志失去使用效能的行为</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《中华人民共和国测绘法》</w:t>
            </w:r>
            <w:r>
              <w:rPr>
                <w:sz w:val="24"/>
                <w:lang w:bidi="ar"/>
              </w:rPr>
              <w:br w:type="textWrapping"/>
            </w:r>
            <w:r>
              <w:rPr>
                <w:sz w:val="24"/>
                <w:lang w:bidi="ar"/>
              </w:rPr>
              <w:t>《中华人民共和国测量标志保护条例》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自然资源部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111</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禁止进行影响人民防空工程使用或者降低人民防空工程防护能力的作业</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《中华人民共和国人民防空法》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国家人防办</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市人防办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274"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112</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禁止经中华人民共和国过境转移危险废物，禁止将放射性废物和被放射性污染的物品输入中华人民共和国境内或过境转移</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《中华人民共和国放射性污染防治法》</w:t>
            </w:r>
            <w:r>
              <w:rPr>
                <w:sz w:val="24"/>
                <w:lang w:bidi="ar"/>
              </w:rPr>
              <w:br w:type="textWrapping"/>
            </w:r>
            <w:r>
              <w:rPr>
                <w:sz w:val="24"/>
                <w:lang w:bidi="ar"/>
              </w:rPr>
              <w:t>《中华人民共和国固体废物污染环境防治法》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国家逐步实现固体废物零进口</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《中华人民共和国固体废物污染环境防治法》</w:t>
            </w:r>
            <w:r>
              <w:rPr>
                <w:sz w:val="24"/>
                <w:lang w:bidi="ar"/>
              </w:rPr>
              <w:br w:type="textWrapping"/>
            </w:r>
            <w:r>
              <w:rPr>
                <w:sz w:val="24"/>
                <w:lang w:bidi="ar"/>
              </w:rPr>
              <w:t>《关于全面禁止进口固体废物有关事项的公告》（生态环境部、商务部、发展改革委、海关总署公告2020年第53号）</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114</w:t>
            </w:r>
          </w:p>
        </w:tc>
        <w:tc>
          <w:tcPr>
            <w:tcW w:w="5665"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禁止在居民区和学校、医院、疗养院、养老院等单位周边新建、改建、扩建可能造成土壤污染的建设项目</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《中华人民共和国土壤污染防治法》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发展改革委</w:t>
            </w:r>
          </w:p>
          <w:p>
            <w:pPr>
              <w:widowControl/>
              <w:spacing w:line="320" w:lineRule="exact"/>
              <w:ind w:left="-42" w:leftChars="-20" w:right="-42" w:rightChars="-20"/>
              <w:jc w:val="center"/>
              <w:textAlignment w:val="center"/>
              <w:rPr>
                <w:sz w:val="24"/>
                <w:lang w:bidi="ar"/>
              </w:rPr>
            </w:pPr>
            <w:r>
              <w:rPr>
                <w:sz w:val="24"/>
                <w:lang w:bidi="ar"/>
              </w:rPr>
              <w:t>自然资源部</w:t>
            </w:r>
          </w:p>
          <w:p>
            <w:pPr>
              <w:widowControl/>
              <w:spacing w:line="320" w:lineRule="exact"/>
              <w:ind w:left="-42" w:leftChars="-20" w:right="-42" w:rightChars="-20"/>
              <w:jc w:val="center"/>
              <w:textAlignment w:val="center"/>
              <w:rPr>
                <w:sz w:val="24"/>
              </w:rPr>
            </w:pPr>
            <w:r>
              <w:rPr>
                <w:sz w:val="24"/>
                <w:lang w:bidi="ar"/>
              </w:rPr>
              <w:t>生态环境部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rPr>
            </w:pPr>
            <w:r>
              <w:rPr>
                <w:rFonts w:hint="eastAsia"/>
                <w:sz w:val="24"/>
                <w:lang w:eastAsia="zh-CN"/>
              </w:rPr>
              <w:t>市发展改革委</w:t>
            </w:r>
            <w:r>
              <w:rPr>
                <w:rFonts w:hint="eastAsia"/>
                <w:sz w:val="24"/>
                <w:lang w:val="en-US" w:eastAsia="zh-CN"/>
              </w:rPr>
              <w:t xml:space="preserve">     </w:t>
            </w:r>
            <w:r>
              <w:rPr>
                <w:rFonts w:hint="eastAsia"/>
                <w:sz w:val="24"/>
                <w:lang w:eastAsia="zh-CN"/>
              </w:rPr>
              <w:t>市自然资源和规划局市生态环境局</w:t>
            </w:r>
            <w:r>
              <w:rPr>
                <w:rFonts w:hint="eastAsia"/>
                <w:sz w:val="24"/>
                <w:lang w:val="en-US" w:eastAsia="zh-CN"/>
              </w:rPr>
              <w:t xml:space="preserve">     </w:t>
            </w:r>
            <w:r>
              <w:rPr>
                <w:rFonts w:hint="eastAsia"/>
                <w:sz w:val="24"/>
                <w:lang w:eastAsia="zh-CN"/>
              </w:rPr>
              <w:t>市住房和城乡建设局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115</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禁止冲滩拆解船舶</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《国务院关于印发水污染防治行动计划的通知》（国发〔2015〕17号）</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交通运输部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116</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禁止来自重大动植物疫情流行的国家和地区的有关动植物、动植物产品和其他检疫物进境</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《中华人民共和国进出境动植物检疫法》</w:t>
            </w:r>
            <w:r>
              <w:rPr>
                <w:sz w:val="24"/>
                <w:lang w:bidi="ar"/>
              </w:rPr>
              <w:br w:type="textWrapping"/>
            </w:r>
            <w:r>
              <w:rPr>
                <w:sz w:val="24"/>
                <w:lang w:bidi="ar"/>
              </w:rPr>
              <w:t>《中华人民共和国进出境动植物检疫法实施条例》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海关总署</w:t>
            </w:r>
          </w:p>
          <w:p>
            <w:pPr>
              <w:widowControl/>
              <w:spacing w:line="320" w:lineRule="exact"/>
              <w:ind w:left="-42" w:leftChars="-20" w:right="-42" w:rightChars="-20"/>
              <w:jc w:val="center"/>
              <w:textAlignment w:val="center"/>
              <w:rPr>
                <w:sz w:val="24"/>
                <w:lang w:bidi="ar"/>
              </w:rPr>
            </w:pPr>
            <w:r>
              <w:rPr>
                <w:sz w:val="24"/>
                <w:lang w:bidi="ar"/>
              </w:rPr>
              <w:t>农业农村部</w:t>
            </w:r>
          </w:p>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池州海关</w:t>
            </w:r>
            <w:r>
              <w:rPr>
                <w:rFonts w:hint="eastAsia"/>
                <w:sz w:val="24"/>
                <w:lang w:val="en-US" w:eastAsia="zh-CN" w:bidi="ar"/>
              </w:rPr>
              <w:t xml:space="preserve">         </w:t>
            </w:r>
            <w:r>
              <w:rPr>
                <w:rFonts w:hint="eastAsia"/>
                <w:sz w:val="24"/>
                <w:lang w:eastAsia="zh-CN" w:bidi="ar"/>
              </w:rPr>
              <w:t>市农业农村局</w:t>
            </w:r>
            <w:r>
              <w:rPr>
                <w:rFonts w:hint="eastAsia"/>
                <w:sz w:val="24"/>
                <w:lang w:val="en-US" w:eastAsia="zh-CN" w:bidi="ar"/>
              </w:rPr>
              <w:t xml:space="preserve">     </w:t>
            </w: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117</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禁止来自所有国家或地区的动植物病原体（包括菌种、毒种）、害虫、有害生物体、非法转基因生物材料、土壤、动物尸体进境</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《中华人民共和国进出境动植物检疫法》</w:t>
            </w:r>
            <w:r>
              <w:rPr>
                <w:sz w:val="24"/>
                <w:lang w:bidi="ar"/>
              </w:rPr>
              <w:br w:type="textWrapping"/>
            </w:r>
            <w:r>
              <w:rPr>
                <w:sz w:val="24"/>
                <w:lang w:bidi="ar"/>
              </w:rPr>
              <w:t>《中华人民共和国进出境动植物检疫法实施条例》</w:t>
            </w:r>
            <w:r>
              <w:rPr>
                <w:sz w:val="24"/>
                <w:lang w:bidi="ar"/>
              </w:rPr>
              <w:br w:type="textWrapping"/>
            </w:r>
            <w:r>
              <w:rPr>
                <w:sz w:val="24"/>
                <w:lang w:bidi="ar"/>
              </w:rPr>
              <w:t>《中华人民共和国进境植物检疫禁止进境物名录》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海关总署</w:t>
            </w:r>
          </w:p>
          <w:p>
            <w:pPr>
              <w:widowControl/>
              <w:spacing w:line="320" w:lineRule="exact"/>
              <w:ind w:left="-42" w:leftChars="-20" w:right="-42" w:rightChars="-20"/>
              <w:jc w:val="center"/>
              <w:textAlignment w:val="center"/>
              <w:rPr>
                <w:sz w:val="24"/>
                <w:lang w:bidi="ar"/>
              </w:rPr>
            </w:pPr>
            <w:r>
              <w:rPr>
                <w:sz w:val="24"/>
                <w:lang w:bidi="ar"/>
              </w:rPr>
              <w:t>农业农村部</w:t>
            </w:r>
          </w:p>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池州海关</w:t>
            </w:r>
            <w:r>
              <w:rPr>
                <w:rFonts w:hint="eastAsia"/>
                <w:sz w:val="24"/>
                <w:lang w:val="en-US" w:eastAsia="zh-CN" w:bidi="ar"/>
              </w:rPr>
              <w:t xml:space="preserve">         </w:t>
            </w:r>
            <w:r>
              <w:rPr>
                <w:rFonts w:hint="eastAsia"/>
                <w:sz w:val="24"/>
                <w:lang w:eastAsia="zh-CN" w:bidi="ar"/>
              </w:rPr>
              <w:t>市农业农村局</w:t>
            </w:r>
            <w:r>
              <w:rPr>
                <w:rFonts w:hint="eastAsia"/>
                <w:sz w:val="24"/>
                <w:lang w:val="en-US" w:eastAsia="zh-CN" w:bidi="ar"/>
              </w:rPr>
              <w:t xml:space="preserve">     </w:t>
            </w: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118</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屠宰、经营、运输下列动物和生产、经营、加工、贮藏、运输下列动物产品：封锁疫区内与所发生动物疫病有关的；疫区内易感染的；依法应当检疫而未经检疫或者检疫不合格的；染疫或者疑似染疫的；病死或者死因不明的；其他不符合国务院兽医主管部门有关动物防疫规定的</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《中华人民共和国动物防疫法》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农业农村部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119</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禁止出口未定名的或者新发现并有重要价值的野生动植物</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《中华人民共和国野生植物保护条例》</w:t>
            </w:r>
            <w:r>
              <w:rPr>
                <w:sz w:val="24"/>
                <w:lang w:bidi="ar"/>
              </w:rPr>
              <w:br w:type="textWrapping"/>
            </w:r>
            <w:r>
              <w:rPr>
                <w:sz w:val="24"/>
                <w:lang w:bidi="ar"/>
              </w:rPr>
              <w:t>《中华人民共和国濒危野生动植物进出口管理条例》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120</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禁止犀牛角和虎骨贸易</w:t>
            </w:r>
          </w:p>
        </w:tc>
        <w:tc>
          <w:tcPr>
            <w:tcW w:w="4304" w:type="dxa"/>
            <w:tcMar>
              <w:left w:w="108" w:type="dxa"/>
              <w:right w:w="108" w:type="dxa"/>
            </w:tcMar>
            <w:vAlign w:val="center"/>
          </w:tcPr>
          <w:p>
            <w:pPr>
              <w:widowControl/>
              <w:spacing w:line="320" w:lineRule="exact"/>
              <w:ind w:left="-42" w:leftChars="-20" w:right="-42" w:rightChars="-20"/>
              <w:rPr>
                <w:sz w:val="24"/>
              </w:rPr>
            </w:pP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121</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禁止为出售、购买、利用野生动物或者禁止使用的猎捕工具发布广告；禁止为违法出售、购买、利用野生动物制品发布广告</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《中华人民共和国野生动物保护法》</w:t>
            </w:r>
          </w:p>
        </w:tc>
        <w:tc>
          <w:tcPr>
            <w:tcW w:w="1622" w:type="dxa"/>
            <w:tcMar>
              <w:left w:w="108" w:type="dxa"/>
              <w:right w:w="108" w:type="dxa"/>
            </w:tcMar>
            <w:vAlign w:val="center"/>
          </w:tcPr>
          <w:p>
            <w:pPr>
              <w:autoSpaceDE w:val="0"/>
              <w:autoSpaceDN w:val="0"/>
              <w:adjustRightInd w:val="0"/>
              <w:spacing w:line="320" w:lineRule="exact"/>
              <w:ind w:left="-42" w:leftChars="-20" w:right="-42" w:rightChars="-20"/>
              <w:jc w:val="center"/>
              <w:rPr>
                <w:sz w:val="24"/>
                <w:lang w:bidi="ar"/>
              </w:rPr>
            </w:pPr>
            <w:r>
              <w:rPr>
                <w:sz w:val="24"/>
                <w:lang w:bidi="ar"/>
              </w:rPr>
              <w:t>农业农村部</w:t>
            </w:r>
          </w:p>
          <w:p>
            <w:pPr>
              <w:autoSpaceDE w:val="0"/>
              <w:autoSpaceDN w:val="0"/>
              <w:adjustRightInd w:val="0"/>
              <w:spacing w:line="320" w:lineRule="exact"/>
              <w:ind w:left="-42" w:leftChars="-20" w:right="-42" w:rightChars="-20"/>
              <w:jc w:val="center"/>
              <w:rPr>
                <w:sz w:val="24"/>
                <w:lang w:bidi="ar"/>
              </w:rPr>
            </w:pPr>
            <w:r>
              <w:rPr>
                <w:sz w:val="24"/>
                <w:lang w:bidi="ar"/>
              </w:rPr>
              <w:t>林草局</w:t>
            </w:r>
          </w:p>
          <w:p>
            <w:pPr>
              <w:widowControl/>
              <w:spacing w:line="320" w:lineRule="exact"/>
              <w:ind w:left="-42" w:leftChars="-20" w:right="-42" w:rightChars="-20"/>
              <w:jc w:val="center"/>
              <w:textAlignment w:val="center"/>
              <w:rPr>
                <w:sz w:val="24"/>
                <w:lang w:bidi="ar"/>
              </w:rPr>
            </w:pPr>
            <w:r>
              <w:rPr>
                <w:sz w:val="24"/>
                <w:lang w:bidi="ar"/>
              </w:rPr>
              <w:t>市场监管总局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市农业农村局</w:t>
            </w:r>
            <w:r>
              <w:rPr>
                <w:rFonts w:hint="eastAsia"/>
                <w:sz w:val="24"/>
                <w:lang w:val="en-US" w:eastAsia="zh-CN" w:bidi="ar"/>
              </w:rPr>
              <w:t xml:space="preserve">      </w:t>
            </w:r>
            <w:r>
              <w:rPr>
                <w:rFonts w:hint="eastAsia"/>
                <w:sz w:val="24"/>
                <w:lang w:eastAsia="zh-CN" w:bidi="ar"/>
              </w:rPr>
              <w:t>市林业局</w:t>
            </w:r>
            <w:r>
              <w:rPr>
                <w:rFonts w:hint="eastAsia"/>
                <w:sz w:val="24"/>
                <w:lang w:val="en-US" w:eastAsia="zh-CN" w:bidi="ar"/>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122</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禁止商业性加工销售象牙及制品</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《国务院办公厅关于有序停止商业性加工销售象牙及制品活动的通知》（国办发〔2016〕103号）</w:t>
            </w:r>
          </w:p>
        </w:tc>
        <w:tc>
          <w:tcPr>
            <w:tcW w:w="1622" w:type="dxa"/>
            <w:tcMar>
              <w:left w:w="108" w:type="dxa"/>
              <w:right w:w="108" w:type="dxa"/>
            </w:tcMar>
            <w:vAlign w:val="center"/>
          </w:tcPr>
          <w:p>
            <w:pPr>
              <w:autoSpaceDE w:val="0"/>
              <w:autoSpaceDN w:val="0"/>
              <w:adjustRightInd w:val="0"/>
              <w:spacing w:line="320" w:lineRule="exact"/>
              <w:ind w:left="-42" w:leftChars="-20" w:right="-42" w:rightChars="-20"/>
              <w:jc w:val="center"/>
              <w:rPr>
                <w:sz w:val="24"/>
                <w:lang w:bidi="ar"/>
              </w:rPr>
            </w:pPr>
            <w:r>
              <w:rPr>
                <w:sz w:val="24"/>
                <w:lang w:bidi="ar"/>
              </w:rPr>
              <w:t>林草局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123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禁止未命名的古生物化石出境</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《古生物化石保护条例》</w:t>
            </w:r>
          </w:p>
        </w:tc>
        <w:tc>
          <w:tcPr>
            <w:tcW w:w="1622" w:type="dxa"/>
            <w:tcMar>
              <w:left w:w="108" w:type="dxa"/>
              <w:right w:w="108" w:type="dxa"/>
            </w:tcMar>
            <w:vAlign w:val="center"/>
          </w:tcPr>
          <w:p>
            <w:pPr>
              <w:autoSpaceDE w:val="0"/>
              <w:autoSpaceDN w:val="0"/>
              <w:adjustRightInd w:val="0"/>
              <w:spacing w:line="320" w:lineRule="exact"/>
              <w:ind w:left="-42" w:leftChars="-20" w:right="-42" w:rightChars="-20"/>
              <w:jc w:val="center"/>
              <w:rPr>
                <w:sz w:val="24"/>
                <w:lang w:bidi="ar"/>
              </w:rPr>
            </w:pPr>
            <w:r>
              <w:rPr>
                <w:sz w:val="24"/>
                <w:lang w:bidi="ar"/>
              </w:rPr>
              <w:t>自然资源部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rPr>
              <w:t>市自然资源和规划局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124</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禁止新建或投产使用不符合强制性节能标准、节水标准的项目和生产工艺</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《中华人民共和国节约能源法》</w:t>
            </w:r>
          </w:p>
        </w:tc>
        <w:tc>
          <w:tcPr>
            <w:tcW w:w="1622" w:type="dxa"/>
            <w:tcMar>
              <w:left w:w="108" w:type="dxa"/>
              <w:right w:w="108" w:type="dxa"/>
            </w:tcMar>
            <w:vAlign w:val="center"/>
          </w:tcPr>
          <w:p>
            <w:pPr>
              <w:autoSpaceDE w:val="0"/>
              <w:autoSpaceDN w:val="0"/>
              <w:adjustRightInd w:val="0"/>
              <w:spacing w:line="320" w:lineRule="exact"/>
              <w:ind w:left="-42" w:leftChars="-20" w:right="-42" w:rightChars="-20"/>
              <w:jc w:val="center"/>
              <w:rPr>
                <w:sz w:val="24"/>
                <w:lang w:bidi="ar"/>
              </w:rPr>
            </w:pPr>
            <w:r>
              <w:rPr>
                <w:sz w:val="24"/>
                <w:lang w:bidi="ar"/>
              </w:rPr>
              <w:t>发展改革委</w:t>
            </w:r>
          </w:p>
          <w:p>
            <w:pPr>
              <w:widowControl/>
              <w:spacing w:line="320" w:lineRule="exact"/>
              <w:ind w:left="-42" w:leftChars="-20" w:right="-42" w:rightChars="-20"/>
              <w:jc w:val="center"/>
              <w:textAlignment w:val="center"/>
              <w:rPr>
                <w:sz w:val="24"/>
                <w:lang w:bidi="ar"/>
              </w:rPr>
            </w:pPr>
            <w:r>
              <w:rPr>
                <w:sz w:val="24"/>
                <w:lang w:bidi="ar"/>
              </w:rPr>
              <w:t>水利部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default" w:eastAsia="宋体"/>
                <w:sz w:val="24"/>
                <w:lang w:val="en-US" w:eastAsia="zh-CN" w:bidi="ar"/>
              </w:rPr>
            </w:pPr>
            <w:r>
              <w:rPr>
                <w:rFonts w:hint="eastAsia"/>
                <w:sz w:val="24"/>
                <w:lang w:eastAsia="zh-CN" w:bidi="ar"/>
              </w:rPr>
              <w:t>市发展改革委</w:t>
            </w:r>
            <w:r>
              <w:rPr>
                <w:rFonts w:hint="eastAsia"/>
                <w:sz w:val="24"/>
                <w:lang w:val="en-US" w:eastAsia="zh-CN" w:bidi="ar"/>
              </w:rPr>
              <w:t xml:space="preserve">     </w:t>
            </w:r>
            <w:r>
              <w:rPr>
                <w:rFonts w:hint="eastAsia"/>
                <w:sz w:val="24"/>
                <w:lang w:eastAsia="zh-CN" w:bidi="ar"/>
              </w:rPr>
              <w:t>市水利局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125</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禁止生产、销售、进口和使用国家明令淘汰或不符合强制性能效标准、节水标准的材料、产品和设备</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《中华人民共和国循环经济促进法》</w:t>
            </w:r>
            <w:r>
              <w:rPr>
                <w:sz w:val="24"/>
                <w:lang w:bidi="ar"/>
              </w:rPr>
              <w:br w:type="textWrapping"/>
            </w:r>
            <w:r>
              <w:rPr>
                <w:sz w:val="24"/>
                <w:lang w:bidi="ar"/>
              </w:rPr>
              <w:t>《中华人民共和国节约能源法》</w:t>
            </w:r>
            <w:r>
              <w:rPr>
                <w:sz w:val="24"/>
                <w:lang w:bidi="ar"/>
              </w:rPr>
              <w:br w:type="textWrapping"/>
            </w:r>
            <w:r>
              <w:rPr>
                <w:sz w:val="24"/>
                <w:lang w:bidi="ar"/>
              </w:rPr>
              <w:t>《中华人民共和国水法》</w:t>
            </w:r>
            <w:r>
              <w:rPr>
                <w:sz w:val="24"/>
                <w:lang w:bidi="ar"/>
              </w:rPr>
              <w:br w:type="textWrapping"/>
            </w:r>
            <w:r>
              <w:rPr>
                <w:sz w:val="24"/>
                <w:lang w:bidi="ar"/>
              </w:rPr>
              <w:t>《中华人民共和国标准化法》</w:t>
            </w:r>
            <w:r>
              <w:rPr>
                <w:sz w:val="24"/>
                <w:lang w:bidi="ar"/>
              </w:rPr>
              <w:br w:type="textWrapping"/>
            </w:r>
            <w:r>
              <w:rPr>
                <w:sz w:val="24"/>
                <w:lang w:bidi="ar"/>
              </w:rPr>
              <w:t>《中华人民共和国产品质量法》</w:t>
            </w:r>
            <w:r>
              <w:rPr>
                <w:sz w:val="24"/>
                <w:lang w:bidi="ar"/>
              </w:rPr>
              <w:br w:type="textWrapping"/>
            </w:r>
            <w:r>
              <w:rPr>
                <w:sz w:val="24"/>
                <w:lang w:bidi="ar"/>
              </w:rPr>
              <w:t>《中共中央 国务院关于加快水利改革发展的决定》（中发〔2011〕1号）</w:t>
            </w:r>
            <w:r>
              <w:rPr>
                <w:sz w:val="24"/>
                <w:lang w:bidi="ar"/>
              </w:rPr>
              <w:br w:type="textWrapping"/>
            </w:r>
            <w:r>
              <w:rPr>
                <w:sz w:val="24"/>
                <w:lang w:bidi="ar"/>
              </w:rPr>
              <w:t>《国务院关于实行最严格水资源管理制度的意见》（国发〔2012〕3号）</w:t>
            </w:r>
            <w:r>
              <w:rPr>
                <w:sz w:val="24"/>
                <w:lang w:bidi="ar"/>
              </w:rPr>
              <w:br w:type="textWrapping"/>
            </w:r>
            <w:r>
              <w:rPr>
                <w:sz w:val="24"/>
                <w:lang w:bidi="ar"/>
              </w:rPr>
              <w:t>《民用建筑节能条例》</w:t>
            </w:r>
          </w:p>
        </w:tc>
        <w:tc>
          <w:tcPr>
            <w:tcW w:w="1622" w:type="dxa"/>
            <w:tcMar>
              <w:left w:w="108" w:type="dxa"/>
              <w:right w:w="108" w:type="dxa"/>
            </w:tcMar>
            <w:vAlign w:val="center"/>
          </w:tcPr>
          <w:p>
            <w:pPr>
              <w:autoSpaceDE w:val="0"/>
              <w:autoSpaceDN w:val="0"/>
              <w:adjustRightInd w:val="0"/>
              <w:spacing w:line="320" w:lineRule="exact"/>
              <w:ind w:left="-42" w:leftChars="-20" w:right="-42" w:rightChars="-20"/>
              <w:jc w:val="center"/>
              <w:rPr>
                <w:sz w:val="24"/>
                <w:lang w:bidi="ar"/>
              </w:rPr>
            </w:pPr>
            <w:r>
              <w:rPr>
                <w:sz w:val="24"/>
                <w:lang w:bidi="ar"/>
              </w:rPr>
              <w:t>发展改革委</w:t>
            </w:r>
          </w:p>
          <w:p>
            <w:pPr>
              <w:autoSpaceDE w:val="0"/>
              <w:autoSpaceDN w:val="0"/>
              <w:adjustRightInd w:val="0"/>
              <w:spacing w:line="320" w:lineRule="exact"/>
              <w:ind w:left="-42" w:leftChars="-20" w:right="-42" w:rightChars="-20"/>
              <w:jc w:val="center"/>
              <w:rPr>
                <w:sz w:val="24"/>
                <w:lang w:bidi="ar"/>
              </w:rPr>
            </w:pPr>
            <w:r>
              <w:rPr>
                <w:sz w:val="24"/>
                <w:lang w:bidi="ar"/>
              </w:rPr>
              <w:t>水利部</w:t>
            </w:r>
          </w:p>
          <w:p>
            <w:pPr>
              <w:autoSpaceDE w:val="0"/>
              <w:autoSpaceDN w:val="0"/>
              <w:adjustRightInd w:val="0"/>
              <w:spacing w:line="320" w:lineRule="exact"/>
              <w:ind w:left="-42" w:leftChars="-20" w:right="-42" w:rightChars="-20"/>
              <w:jc w:val="center"/>
              <w:rPr>
                <w:sz w:val="24"/>
                <w:lang w:bidi="ar"/>
              </w:rPr>
            </w:pPr>
            <w:r>
              <w:rPr>
                <w:sz w:val="24"/>
                <w:lang w:bidi="ar"/>
              </w:rPr>
              <w:t>住房城乡建设部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Style w:val="12"/>
                <w:sz w:val="24"/>
                <w:szCs w:val="24"/>
                <w:lang w:bidi="ar"/>
              </w:rPr>
            </w:pPr>
            <w:r>
              <w:rPr>
                <w:rFonts w:hint="eastAsia"/>
                <w:sz w:val="24"/>
                <w:lang w:eastAsia="zh-CN" w:bidi="ar"/>
              </w:rPr>
              <w:t>市发展改革委</w:t>
            </w:r>
            <w:r>
              <w:rPr>
                <w:rFonts w:hint="eastAsia"/>
                <w:sz w:val="24"/>
                <w:lang w:val="en-US" w:eastAsia="zh-CN" w:bidi="ar"/>
              </w:rPr>
              <w:t xml:space="preserve">     </w:t>
            </w:r>
            <w:r>
              <w:rPr>
                <w:rFonts w:hint="eastAsia"/>
                <w:sz w:val="24"/>
                <w:lang w:eastAsia="zh-CN" w:bidi="ar"/>
              </w:rPr>
              <w:t>市水利局</w:t>
            </w:r>
            <w:r>
              <w:rPr>
                <w:rFonts w:hint="eastAsia"/>
                <w:sz w:val="24"/>
                <w:lang w:val="en-US" w:eastAsia="zh-CN" w:bidi="ar"/>
              </w:rPr>
              <w:t xml:space="preserve">               </w:t>
            </w:r>
            <w:r>
              <w:rPr>
                <w:rFonts w:hint="eastAsia"/>
                <w:sz w:val="24"/>
                <w:lang w:eastAsia="zh-CN"/>
              </w:rPr>
              <w:t>市住房和城乡建设局</w:t>
            </w:r>
            <w:r>
              <w:rPr>
                <w:rFonts w:hint="eastAsia"/>
                <w:sz w:val="24"/>
                <w:lang w:val="en-US" w:eastAsia="zh-CN"/>
              </w:rPr>
              <w:t xml:space="preserve">      </w:t>
            </w:r>
            <w:r>
              <w:rPr>
                <w:rFonts w:hint="eastAsia"/>
                <w:sz w:val="24"/>
                <w:lang w:eastAsia="zh-CN"/>
              </w:rPr>
              <w:t>市商务局</w:t>
            </w:r>
            <w:r>
              <w:rPr>
                <w:rFonts w:hint="eastAsia"/>
                <w:sz w:val="24"/>
                <w:lang w:val="en-US" w:eastAsia="zh-CN"/>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126</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禁止生产、进口或者销售超过污染物排放标准的机动车、非道路移动机械</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《中华人民共和国大气污染防治法》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p>
            <w:pPr>
              <w:widowControl/>
              <w:spacing w:line="320" w:lineRule="exact"/>
              <w:ind w:left="-42" w:leftChars="-20" w:right="-42" w:rightChars="-20"/>
              <w:jc w:val="center"/>
              <w:textAlignment w:val="center"/>
              <w:rPr>
                <w:sz w:val="24"/>
                <w:lang w:bidi="ar"/>
              </w:rPr>
            </w:pPr>
            <w:r>
              <w:rPr>
                <w:sz w:val="24"/>
                <w:lang w:bidi="ar"/>
              </w:rPr>
              <w:t>市场监管总局</w:t>
            </w:r>
          </w:p>
          <w:p>
            <w:pPr>
              <w:widowControl/>
              <w:spacing w:line="320" w:lineRule="exact"/>
              <w:ind w:left="-42" w:leftChars="-20" w:right="-42" w:rightChars="-20"/>
              <w:jc w:val="center"/>
              <w:textAlignment w:val="center"/>
              <w:rPr>
                <w:sz w:val="24"/>
                <w:lang w:bidi="ar"/>
              </w:rPr>
            </w:pPr>
            <w:r>
              <w:rPr>
                <w:sz w:val="24"/>
                <w:lang w:bidi="ar"/>
              </w:rPr>
              <w:t>海关总署</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市生态环境局</w:t>
            </w:r>
            <w:r>
              <w:rPr>
                <w:rFonts w:hint="eastAsia"/>
                <w:sz w:val="24"/>
                <w:lang w:val="en-US" w:eastAsia="zh-CN" w:bidi="ar"/>
              </w:rPr>
              <w:t xml:space="preserve">     </w:t>
            </w:r>
            <w:r>
              <w:rPr>
                <w:rFonts w:hint="eastAsia"/>
                <w:sz w:val="24"/>
                <w:lang w:eastAsia="zh-CN" w:bidi="ar"/>
              </w:rPr>
              <w:t>市市场监督管理局</w:t>
            </w:r>
            <w:r>
              <w:rPr>
                <w:rFonts w:hint="eastAsia"/>
                <w:sz w:val="24"/>
                <w:lang w:val="en-US" w:eastAsia="zh-CN" w:bidi="ar"/>
              </w:rPr>
              <w:t xml:space="preserve">       </w:t>
            </w:r>
            <w:r>
              <w:rPr>
                <w:rFonts w:hint="eastAsia"/>
                <w:sz w:val="24"/>
                <w:lang w:eastAsia="zh-CN" w:bidi="ar"/>
              </w:rPr>
              <w:t>池州海关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127</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未达到土壤污染风险评估报告确定的风险管控、修复目标的建设用地地块，禁止开工建设任何与风险管控、修复无关的项目</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《中华人民共和国土壤污染防治法》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生态环境部</w:t>
            </w:r>
          </w:p>
          <w:p>
            <w:pPr>
              <w:widowControl/>
              <w:spacing w:line="320" w:lineRule="exact"/>
              <w:ind w:left="-42" w:leftChars="-20" w:right="-42" w:rightChars="-20"/>
              <w:jc w:val="center"/>
              <w:textAlignment w:val="center"/>
              <w:rPr>
                <w:sz w:val="24"/>
                <w:lang w:bidi="ar"/>
              </w:rPr>
            </w:pPr>
            <w:r>
              <w:rPr>
                <w:sz w:val="24"/>
                <w:lang w:bidi="ar"/>
              </w:rPr>
              <w:t>自然资源部</w:t>
            </w:r>
          </w:p>
          <w:p>
            <w:pPr>
              <w:widowControl/>
              <w:spacing w:line="320" w:lineRule="exact"/>
              <w:ind w:left="-42" w:leftChars="-20" w:right="-42" w:rightChars="-20"/>
              <w:jc w:val="center"/>
              <w:textAlignment w:val="center"/>
              <w:rPr>
                <w:sz w:val="24"/>
                <w:lang w:bidi="ar"/>
              </w:rPr>
            </w:pPr>
            <w:r>
              <w:rPr>
                <w:sz w:val="24"/>
                <w:lang w:bidi="ar"/>
              </w:rPr>
              <w:t>住房城乡建设部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市生态环境局</w:t>
            </w:r>
            <w:r>
              <w:rPr>
                <w:rFonts w:hint="eastAsia"/>
                <w:sz w:val="24"/>
                <w:lang w:val="en-US" w:eastAsia="zh-CN" w:bidi="ar"/>
              </w:rPr>
              <w:t xml:space="preserve">     </w:t>
            </w:r>
            <w:r>
              <w:rPr>
                <w:rFonts w:hint="eastAsia"/>
                <w:sz w:val="24"/>
                <w:lang w:eastAsia="zh-CN"/>
              </w:rPr>
              <w:t>市自然资源和规划局</w:t>
            </w:r>
            <w:r>
              <w:rPr>
                <w:rFonts w:hint="eastAsia"/>
                <w:sz w:val="24"/>
                <w:lang w:val="en-US" w:eastAsia="zh-CN"/>
              </w:rPr>
              <w:t xml:space="preserve">      </w:t>
            </w:r>
            <w:r>
              <w:rPr>
                <w:rFonts w:hint="eastAsia"/>
                <w:sz w:val="24"/>
                <w:lang w:eastAsia="zh-CN"/>
              </w:rPr>
              <w:t>市住房和城乡建设局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128</w:t>
            </w:r>
          </w:p>
        </w:tc>
        <w:tc>
          <w:tcPr>
            <w:tcW w:w="5665"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禁止易燃易爆、剧毒、传染性的危险废物转入本省行政区域内（广东）</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《广东省固体废物污染环境防治条例》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广东省</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129</w:t>
            </w:r>
          </w:p>
        </w:tc>
        <w:tc>
          <w:tcPr>
            <w:tcW w:w="5665"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机动车排放检验机构不得以任何方式经营或者参与经营机动车维修业务（广东）</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《广东省大气污染防治条例》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广东省</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130</w:t>
            </w:r>
          </w:p>
        </w:tc>
        <w:tc>
          <w:tcPr>
            <w:tcW w:w="5665"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禁止生产、销售、使用含石棉物质的建筑材料（广东）</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《广东省大气污染防治条例》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广东省</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131</w:t>
            </w:r>
          </w:p>
        </w:tc>
        <w:tc>
          <w:tcPr>
            <w:tcW w:w="5665"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禁止猎捕、买卖青蛙（河北）</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《河北省陆生野生动物保护条例》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河北省</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132</w:t>
            </w:r>
          </w:p>
        </w:tc>
        <w:tc>
          <w:tcPr>
            <w:tcW w:w="5665" w:type="dxa"/>
            <w:tcMar>
              <w:left w:w="108" w:type="dxa"/>
              <w:right w:w="108" w:type="dxa"/>
            </w:tcMar>
            <w:vAlign w:val="center"/>
          </w:tcPr>
          <w:p>
            <w:pPr>
              <w:autoSpaceDE w:val="0"/>
              <w:autoSpaceDN w:val="0"/>
              <w:adjustRightInd w:val="0"/>
              <w:spacing w:line="320" w:lineRule="exact"/>
              <w:ind w:left="-42" w:leftChars="-20" w:right="-42" w:rightChars="-20"/>
              <w:jc w:val="left"/>
              <w:rPr>
                <w:sz w:val="24"/>
                <w:lang w:bidi="ar"/>
              </w:rPr>
            </w:pPr>
            <w:r>
              <w:rPr>
                <w:sz w:val="24"/>
                <w:lang w:bidi="ar"/>
              </w:rPr>
              <w:t>禁止生产、销售和在经营中使用不可降解的一次性发泡塑料餐具、塑料袋，以及含磷洗涤用品和一次性木筷（西藏）</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《西藏自治区环境保护条例》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西藏自治区</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20" w:lineRule="exact"/>
              <w:ind w:left="-42" w:leftChars="-20" w:right="-42" w:rightChars="-20"/>
              <w:textAlignment w:val="center"/>
              <w:rPr>
                <w:rFonts w:eastAsia="楷体_GB2312"/>
                <w:sz w:val="24"/>
              </w:rPr>
            </w:pPr>
            <w:r>
              <w:rPr>
                <w:rFonts w:eastAsia="楷体_GB2312"/>
                <w:b/>
                <w:bCs/>
                <w:sz w:val="24"/>
                <w:lang w:bidi="ar"/>
              </w:rPr>
              <w:t>（十二）居民服务、修理和其他服务业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133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禁止除民政部门设立的儿童福利机构以外的其他组织和个人私自收留抚养孤儿、无法查明父母或者其他监护人以及其他生活无着落的儿童</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《中华人民共和国民法通则》</w:t>
            </w:r>
          </w:p>
          <w:p>
            <w:pPr>
              <w:widowControl/>
              <w:spacing w:line="320" w:lineRule="exact"/>
              <w:ind w:left="-42" w:leftChars="-20" w:right="-42" w:rightChars="-20"/>
              <w:textAlignment w:val="center"/>
              <w:rPr>
                <w:sz w:val="24"/>
                <w:lang w:bidi="ar"/>
              </w:rPr>
            </w:pPr>
            <w:r>
              <w:rPr>
                <w:sz w:val="24"/>
                <w:lang w:bidi="ar"/>
              </w:rPr>
              <w:t>《中华人民共和国未成年人保护法》</w:t>
            </w:r>
          </w:p>
          <w:p>
            <w:pPr>
              <w:widowControl/>
              <w:spacing w:line="320" w:lineRule="exact"/>
              <w:ind w:left="-42" w:leftChars="-20" w:right="-42" w:rightChars="-20"/>
              <w:textAlignment w:val="center"/>
              <w:rPr>
                <w:sz w:val="24"/>
              </w:rPr>
            </w:pPr>
            <w:r>
              <w:rPr>
                <w:sz w:val="24"/>
                <w:lang w:bidi="ar"/>
              </w:rPr>
              <w:t>《儿童福利机构管理办法》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民政部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134</w:t>
            </w:r>
          </w:p>
        </w:tc>
        <w:tc>
          <w:tcPr>
            <w:tcW w:w="5665"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禁止制造、销售不符合国家技术标准或封建迷信的殡葬设备、丧葬用品；禁止在实行火葬的地区出售棺材等土葬用品</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《殡葬管理条例》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民政部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135</w:t>
            </w:r>
          </w:p>
        </w:tc>
        <w:tc>
          <w:tcPr>
            <w:tcW w:w="5665"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禁止开发冰川（西藏）</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《西藏自治区实施〈中华人民共和国水法〉办法》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西藏自治区</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20" w:lineRule="exact"/>
              <w:ind w:left="-42" w:leftChars="-20" w:right="-42" w:rightChars="-20"/>
              <w:textAlignment w:val="center"/>
              <w:rPr>
                <w:rFonts w:eastAsia="楷体_GB2312"/>
                <w:b/>
                <w:bCs/>
                <w:sz w:val="24"/>
                <w:lang w:bidi="ar"/>
              </w:rPr>
            </w:pPr>
            <w:r>
              <w:rPr>
                <w:rFonts w:eastAsia="楷体_GB2312"/>
                <w:b/>
                <w:bCs/>
                <w:sz w:val="24"/>
                <w:lang w:bidi="ar"/>
              </w:rPr>
              <w:t>（十三）教育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136</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禁止开展违反中国法律，损害国家主权、安全和社会公共利益的教育对外交流项目</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《中华人民共和国教育法》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教育部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市教育和体育局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137</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禁止举办实施军事、警察、政治等特殊性质教育的民办学校和义务教育的营利性民办学校</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《中华人民共和国民办教育促进法》</w:t>
            </w:r>
            <w:r>
              <w:rPr>
                <w:sz w:val="24"/>
                <w:lang w:bidi="ar"/>
              </w:rPr>
              <w:br w:type="textWrapping"/>
            </w:r>
            <w:r>
              <w:rPr>
                <w:sz w:val="24"/>
                <w:lang w:bidi="ar"/>
              </w:rPr>
              <w:t>《中华人民共和国民办教育促进法实施条例》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教育部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市教育和体育局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138</w:t>
            </w:r>
          </w:p>
        </w:tc>
        <w:tc>
          <w:tcPr>
            <w:tcW w:w="5665"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实施义务教育的公办学校不得举办或者参与举办民办学校，也不得转为民办学校。其他公办学校不得举办或者参与举办营利性民办学校（实施职业教育的公办学校举办或者参与举办实施职业教育的营利性民办学校，适用《中华人民共和国民办教育促进法实施条例》等法律法规的有关规定）。</w:t>
            </w:r>
          </w:p>
        </w:tc>
        <w:tc>
          <w:tcPr>
            <w:tcW w:w="4304"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《中华人民共和国民办教育促进法实施条例》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教育部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市教育和体育局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139</w:t>
            </w:r>
          </w:p>
        </w:tc>
        <w:tc>
          <w:tcPr>
            <w:tcW w:w="5665"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地方人民政府不得利用国有企业、公办教育资源举办或者参与举办实施义务教育的民办学校</w:t>
            </w:r>
          </w:p>
        </w:tc>
        <w:tc>
          <w:tcPr>
            <w:tcW w:w="4304"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《中华人民共和国民办教育促进法实施条例》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教育部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市教育和体育局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140</w:t>
            </w:r>
          </w:p>
        </w:tc>
        <w:tc>
          <w:tcPr>
            <w:tcW w:w="5665"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任何社会组织和个人不得通过兼并收购、协议控制等方式控制实施义务教育的民办学校、实施学前教育的非营利性民办学校</w:t>
            </w:r>
          </w:p>
        </w:tc>
        <w:tc>
          <w:tcPr>
            <w:tcW w:w="4304"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《中华人民共和国民办教育促进法实施条例》</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教育部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市教育和体育局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141</w:t>
            </w:r>
          </w:p>
        </w:tc>
        <w:tc>
          <w:tcPr>
            <w:tcW w:w="5665"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义务教育阶段学科类培训机构一律不得上市融资，严禁资本化运作；上市公司不得通过股票市场融资投资义务教育阶段学科类培训机构，不得通过发行股份或支付现金等方式购买义务教育阶段学科类培训机构资产（对面向普通高中学生的学科类校外培训机构的管理参照执行）</w:t>
            </w:r>
          </w:p>
        </w:tc>
        <w:tc>
          <w:tcPr>
            <w:tcW w:w="4304" w:type="dxa"/>
            <w:tcMar>
              <w:left w:w="108" w:type="dxa"/>
              <w:right w:w="108" w:type="dxa"/>
            </w:tcMar>
            <w:vAlign w:val="center"/>
          </w:tcPr>
          <w:p>
            <w:pPr>
              <w:widowControl/>
              <w:spacing w:line="300" w:lineRule="exact"/>
              <w:ind w:left="-42" w:leftChars="-20" w:right="-42" w:rightChars="-20"/>
              <w:textAlignment w:val="center"/>
              <w:rPr>
                <w:sz w:val="24"/>
                <w:lang w:bidi="ar"/>
              </w:rPr>
            </w:pPr>
            <w:r>
              <w:rPr>
                <w:sz w:val="24"/>
                <w:lang w:bidi="ar"/>
              </w:rPr>
              <w:t>《中共中央办公厅</w:t>
            </w:r>
            <w:r>
              <w:rPr>
                <w:rFonts w:hint="eastAsia"/>
                <w:sz w:val="24"/>
                <w:lang w:bidi="ar"/>
              </w:rPr>
              <w:t xml:space="preserve"> </w:t>
            </w:r>
            <w:r>
              <w:rPr>
                <w:sz w:val="24"/>
                <w:lang w:bidi="ar"/>
              </w:rPr>
              <w:t>国务院办公厅关于进一步减轻义务教育阶段学生作业负担和校外培训负担的意见》</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教育部</w:t>
            </w:r>
          </w:p>
          <w:p>
            <w:pPr>
              <w:widowControl/>
              <w:spacing w:line="300" w:lineRule="exact"/>
              <w:ind w:left="-42" w:leftChars="-20" w:right="-42" w:rightChars="-20"/>
              <w:jc w:val="center"/>
              <w:textAlignment w:val="center"/>
              <w:rPr>
                <w:sz w:val="24"/>
                <w:lang w:bidi="ar"/>
              </w:rPr>
            </w:pPr>
            <w:r>
              <w:rPr>
                <w:sz w:val="24"/>
                <w:lang w:bidi="ar"/>
              </w:rPr>
              <w:t>发展改革委</w:t>
            </w:r>
          </w:p>
          <w:p>
            <w:pPr>
              <w:widowControl/>
              <w:spacing w:line="300" w:lineRule="exact"/>
              <w:ind w:left="-42" w:leftChars="-20" w:right="-42" w:rightChars="-20"/>
              <w:jc w:val="center"/>
              <w:textAlignment w:val="center"/>
              <w:rPr>
                <w:sz w:val="24"/>
                <w:lang w:bidi="ar"/>
              </w:rPr>
            </w:pPr>
            <w:r>
              <w:rPr>
                <w:sz w:val="24"/>
                <w:lang w:bidi="ar"/>
              </w:rPr>
              <w:t>市场监管总局</w:t>
            </w:r>
          </w:p>
          <w:p>
            <w:pPr>
              <w:widowControl/>
              <w:spacing w:line="300" w:lineRule="exact"/>
              <w:ind w:left="-42" w:leftChars="-20" w:right="-42" w:rightChars="-20"/>
              <w:jc w:val="center"/>
              <w:textAlignment w:val="center"/>
              <w:rPr>
                <w:sz w:val="24"/>
                <w:lang w:bidi="ar"/>
              </w:rPr>
            </w:pPr>
            <w:r>
              <w:rPr>
                <w:sz w:val="24"/>
                <w:lang w:bidi="ar"/>
              </w:rPr>
              <w:t>证监会</w:t>
            </w:r>
          </w:p>
        </w:tc>
        <w:tc>
          <w:tcPr>
            <w:tcW w:w="2301"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rFonts w:hint="eastAsia"/>
                <w:sz w:val="24"/>
                <w:lang w:eastAsia="zh-CN" w:bidi="ar"/>
              </w:rPr>
              <w:t>市教育和体育局</w:t>
            </w:r>
            <w:r>
              <w:rPr>
                <w:rFonts w:hint="eastAsia"/>
                <w:sz w:val="24"/>
                <w:lang w:val="en-US" w:eastAsia="zh-CN" w:bidi="ar"/>
              </w:rPr>
              <w:t xml:space="preserve">   </w:t>
            </w:r>
            <w:r>
              <w:rPr>
                <w:rFonts w:hint="eastAsia"/>
                <w:sz w:val="24"/>
                <w:lang w:eastAsia="zh-CN" w:bidi="ar"/>
              </w:rPr>
              <w:t>市发展改革委</w:t>
            </w:r>
            <w:r>
              <w:rPr>
                <w:rFonts w:hint="eastAsia"/>
                <w:sz w:val="24"/>
                <w:lang w:val="en-US" w:eastAsia="zh-CN" w:bidi="ar"/>
              </w:rPr>
              <w:t xml:space="preserve">     </w:t>
            </w:r>
            <w:r>
              <w:rPr>
                <w:rFonts w:hint="eastAsia"/>
                <w:sz w:val="24"/>
                <w:lang w:eastAsia="zh-CN" w:bidi="ar"/>
              </w:rPr>
              <w:t>市市场监督管理局</w:t>
            </w:r>
            <w:r>
              <w:rPr>
                <w:rFonts w:hint="eastAsia"/>
                <w:sz w:val="24"/>
                <w:lang w:val="en-US" w:eastAsia="zh-CN" w:bidi="ar"/>
              </w:rPr>
              <w:t xml:space="preserve">       </w:t>
            </w:r>
            <w:r>
              <w:rPr>
                <w:rFonts w:hint="eastAsia"/>
                <w:sz w:val="24"/>
                <w:lang w:eastAsia="zh-CN" w:bidi="ar"/>
              </w:rPr>
              <w:t>市地方金融监管局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00" w:lineRule="exact"/>
              <w:ind w:left="-42" w:leftChars="-20" w:right="-42" w:rightChars="-20"/>
              <w:jc w:val="center"/>
              <w:textAlignment w:val="center"/>
              <w:rPr>
                <w:sz w:val="24"/>
              </w:rPr>
            </w:pPr>
            <w:r>
              <w:rPr>
                <w:sz w:val="24"/>
                <w:lang w:bidi="ar"/>
              </w:rPr>
              <w:t>142</w:t>
            </w:r>
          </w:p>
        </w:tc>
        <w:tc>
          <w:tcPr>
            <w:tcW w:w="5665"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禁止社会资本通过兼并收购、受托经营、加盟连锁、利用可变利益实体、协议控制等方式控制国有资产或集体资产举办的幼儿园、非营利性幼儿园</w:t>
            </w:r>
          </w:p>
        </w:tc>
        <w:tc>
          <w:tcPr>
            <w:tcW w:w="4304" w:type="dxa"/>
            <w:tcMar>
              <w:left w:w="108" w:type="dxa"/>
              <w:right w:w="108" w:type="dxa"/>
            </w:tcMar>
            <w:vAlign w:val="center"/>
          </w:tcPr>
          <w:p>
            <w:pPr>
              <w:widowControl/>
              <w:spacing w:line="300" w:lineRule="exact"/>
              <w:ind w:left="-42" w:leftChars="-20" w:right="-42" w:rightChars="-20"/>
              <w:textAlignment w:val="center"/>
              <w:rPr>
                <w:sz w:val="24"/>
              </w:rPr>
            </w:pPr>
            <w:r>
              <w:rPr>
                <w:sz w:val="24"/>
                <w:lang w:bidi="ar"/>
              </w:rPr>
              <w:t>《中共中央 国务院关于学前教育深化改革规范发展的若干意见》（中发</w:t>
            </w:r>
            <w:r>
              <w:rPr>
                <w:rStyle w:val="13"/>
                <w:rFonts w:hint="default" w:ascii="Times New Roman" w:hAnsi="Times New Roman"/>
                <w:sz w:val="24"/>
                <w:lang w:bidi="ar"/>
              </w:rPr>
              <w:t>〔</w:t>
            </w:r>
            <w:r>
              <w:rPr>
                <w:sz w:val="24"/>
                <w:lang w:bidi="ar"/>
              </w:rPr>
              <w:t>2018</w:t>
            </w:r>
            <w:r>
              <w:rPr>
                <w:rStyle w:val="13"/>
                <w:rFonts w:hint="default" w:ascii="Times New Roman" w:hAnsi="Times New Roman"/>
                <w:sz w:val="24"/>
                <w:lang w:bidi="ar"/>
              </w:rPr>
              <w:t>〕</w:t>
            </w:r>
            <w:r>
              <w:rPr>
                <w:sz w:val="24"/>
                <w:lang w:bidi="ar"/>
              </w:rPr>
              <w:t>39号）</w:t>
            </w:r>
          </w:p>
        </w:tc>
        <w:tc>
          <w:tcPr>
            <w:tcW w:w="1622" w:type="dxa"/>
            <w:tcMar>
              <w:left w:w="108" w:type="dxa"/>
              <w:right w:w="108" w:type="dxa"/>
            </w:tcMar>
            <w:vAlign w:val="center"/>
          </w:tcPr>
          <w:p>
            <w:pPr>
              <w:widowControl/>
              <w:spacing w:line="300" w:lineRule="exact"/>
              <w:ind w:left="-42" w:leftChars="-20" w:right="-42" w:rightChars="-20"/>
              <w:jc w:val="center"/>
              <w:textAlignment w:val="center"/>
              <w:rPr>
                <w:sz w:val="24"/>
                <w:lang w:bidi="ar"/>
              </w:rPr>
            </w:pPr>
            <w:r>
              <w:rPr>
                <w:sz w:val="24"/>
                <w:lang w:bidi="ar"/>
              </w:rPr>
              <w:t>教育部</w:t>
            </w:r>
          </w:p>
          <w:p>
            <w:pPr>
              <w:widowControl/>
              <w:spacing w:line="300" w:lineRule="exact"/>
              <w:ind w:left="-42" w:leftChars="-20" w:right="-42" w:rightChars="-20"/>
              <w:jc w:val="center"/>
              <w:textAlignment w:val="center"/>
              <w:rPr>
                <w:sz w:val="24"/>
                <w:lang w:bidi="ar"/>
              </w:rPr>
            </w:pPr>
            <w:r>
              <w:rPr>
                <w:sz w:val="24"/>
                <w:lang w:bidi="ar"/>
              </w:rPr>
              <w:t>发展改革委</w:t>
            </w:r>
          </w:p>
          <w:p>
            <w:pPr>
              <w:widowControl/>
              <w:spacing w:line="300" w:lineRule="exact"/>
              <w:ind w:left="-42" w:leftChars="-20" w:right="-42" w:rightChars="-20"/>
              <w:jc w:val="center"/>
              <w:textAlignment w:val="center"/>
              <w:rPr>
                <w:sz w:val="24"/>
                <w:lang w:bidi="ar"/>
              </w:rPr>
            </w:pPr>
            <w:r>
              <w:rPr>
                <w:sz w:val="24"/>
                <w:lang w:bidi="ar"/>
              </w:rPr>
              <w:t>市场监管总局</w:t>
            </w:r>
          </w:p>
          <w:p>
            <w:pPr>
              <w:widowControl/>
              <w:spacing w:line="300" w:lineRule="exact"/>
              <w:ind w:left="-42" w:leftChars="-20" w:right="-42" w:rightChars="-20"/>
              <w:jc w:val="center"/>
              <w:textAlignment w:val="center"/>
              <w:rPr>
                <w:sz w:val="24"/>
                <w:lang w:bidi="ar"/>
              </w:rPr>
            </w:pPr>
            <w:r>
              <w:rPr>
                <w:sz w:val="24"/>
                <w:lang w:bidi="ar"/>
              </w:rPr>
              <w:t>证监会</w:t>
            </w:r>
          </w:p>
          <w:p>
            <w:pPr>
              <w:widowControl/>
              <w:spacing w:line="300" w:lineRule="exact"/>
              <w:ind w:left="-42" w:leftChars="-20" w:right="-42" w:rightChars="-20"/>
              <w:jc w:val="center"/>
              <w:textAlignment w:val="center"/>
              <w:rPr>
                <w:sz w:val="24"/>
                <w:lang w:bidi="ar"/>
              </w:rPr>
            </w:pPr>
            <w:r>
              <w:rPr>
                <w:sz w:val="24"/>
                <w:lang w:bidi="ar"/>
              </w:rPr>
              <w:t>民政部</w:t>
            </w:r>
          </w:p>
        </w:tc>
        <w:tc>
          <w:tcPr>
            <w:tcW w:w="2301" w:type="dxa"/>
            <w:tcMar>
              <w:left w:w="108" w:type="dxa"/>
              <w:right w:w="108" w:type="dxa"/>
            </w:tcMar>
            <w:vAlign w:val="center"/>
          </w:tcPr>
          <w:p>
            <w:pPr>
              <w:widowControl/>
              <w:spacing w:line="300" w:lineRule="exact"/>
              <w:ind w:left="-42" w:leftChars="-20" w:right="-42" w:rightChars="-20"/>
              <w:jc w:val="center"/>
              <w:textAlignment w:val="center"/>
              <w:rPr>
                <w:rFonts w:hint="eastAsia" w:eastAsia="宋体"/>
                <w:sz w:val="24"/>
                <w:lang w:eastAsia="zh-CN" w:bidi="ar"/>
              </w:rPr>
            </w:pPr>
            <w:r>
              <w:rPr>
                <w:rFonts w:hint="eastAsia"/>
                <w:sz w:val="24"/>
                <w:lang w:eastAsia="zh-CN" w:bidi="ar"/>
              </w:rPr>
              <w:t>市教育和体育局</w:t>
            </w:r>
            <w:r>
              <w:rPr>
                <w:rFonts w:hint="eastAsia"/>
                <w:sz w:val="24"/>
                <w:lang w:val="en-US" w:eastAsia="zh-CN" w:bidi="ar"/>
              </w:rPr>
              <w:t xml:space="preserve">   </w:t>
            </w:r>
            <w:r>
              <w:rPr>
                <w:rFonts w:hint="eastAsia"/>
                <w:sz w:val="24"/>
                <w:lang w:eastAsia="zh-CN" w:bidi="ar"/>
              </w:rPr>
              <w:t>市发展改革委</w:t>
            </w:r>
            <w:r>
              <w:rPr>
                <w:rFonts w:hint="eastAsia"/>
                <w:sz w:val="24"/>
                <w:lang w:val="en-US" w:eastAsia="zh-CN" w:bidi="ar"/>
              </w:rPr>
              <w:t xml:space="preserve">      </w:t>
            </w:r>
            <w:r>
              <w:rPr>
                <w:rFonts w:hint="eastAsia"/>
                <w:sz w:val="24"/>
                <w:lang w:eastAsia="zh-CN" w:bidi="ar"/>
              </w:rPr>
              <w:t>市市场监督管理局</w:t>
            </w:r>
            <w:r>
              <w:rPr>
                <w:rFonts w:hint="eastAsia"/>
                <w:sz w:val="24"/>
                <w:lang w:val="en-US" w:eastAsia="zh-CN" w:bidi="ar"/>
              </w:rPr>
              <w:t xml:space="preserve">       </w:t>
            </w:r>
            <w:r>
              <w:rPr>
                <w:rFonts w:hint="eastAsia"/>
                <w:sz w:val="24"/>
                <w:lang w:eastAsia="zh-CN" w:bidi="ar"/>
              </w:rPr>
              <w:t>市地方金融监管局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143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禁止民办园单独或作为一部分资产打包上市；禁止上市公司通过股票市场融资投资营利性幼儿园，禁止上市公司通过发行股份或支付现金等方式购买营利性幼儿园资产</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《中共中央 国务院关于学前教育深化改革规范发展的若干意见》</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教育部</w:t>
            </w:r>
          </w:p>
          <w:p>
            <w:pPr>
              <w:widowControl/>
              <w:spacing w:line="320" w:lineRule="exact"/>
              <w:ind w:left="-42" w:leftChars="-20" w:right="-42" w:rightChars="-20"/>
              <w:jc w:val="center"/>
              <w:textAlignment w:val="center"/>
              <w:rPr>
                <w:sz w:val="24"/>
                <w:lang w:bidi="ar"/>
              </w:rPr>
            </w:pPr>
            <w:r>
              <w:rPr>
                <w:sz w:val="24"/>
                <w:lang w:bidi="ar"/>
              </w:rPr>
              <w:t>发展改革委</w:t>
            </w:r>
          </w:p>
          <w:p>
            <w:pPr>
              <w:widowControl/>
              <w:spacing w:line="320" w:lineRule="exact"/>
              <w:ind w:left="-42" w:leftChars="-20" w:right="-42" w:rightChars="-20"/>
              <w:jc w:val="center"/>
              <w:textAlignment w:val="center"/>
              <w:rPr>
                <w:sz w:val="24"/>
                <w:lang w:bidi="ar"/>
              </w:rPr>
            </w:pPr>
            <w:r>
              <w:rPr>
                <w:sz w:val="24"/>
                <w:lang w:bidi="ar"/>
              </w:rPr>
              <w:t>市场监管总局</w:t>
            </w:r>
          </w:p>
          <w:p>
            <w:pPr>
              <w:widowControl/>
              <w:spacing w:line="320" w:lineRule="exact"/>
              <w:ind w:left="-42" w:leftChars="-20" w:right="-42" w:rightChars="-20"/>
              <w:jc w:val="center"/>
              <w:textAlignment w:val="center"/>
              <w:rPr>
                <w:sz w:val="24"/>
                <w:lang w:bidi="ar"/>
              </w:rPr>
            </w:pPr>
            <w:r>
              <w:rPr>
                <w:sz w:val="24"/>
                <w:lang w:bidi="ar"/>
              </w:rPr>
              <w:t>证监会</w:t>
            </w:r>
          </w:p>
          <w:p>
            <w:pPr>
              <w:widowControl/>
              <w:spacing w:line="320" w:lineRule="exact"/>
              <w:ind w:left="-42" w:leftChars="-20" w:right="-42" w:rightChars="-20"/>
              <w:jc w:val="center"/>
              <w:textAlignment w:val="center"/>
              <w:rPr>
                <w:sz w:val="24"/>
                <w:lang w:bidi="ar"/>
              </w:rPr>
            </w:pPr>
            <w:r>
              <w:rPr>
                <w:sz w:val="24"/>
                <w:lang w:bidi="ar"/>
              </w:rPr>
              <w:t>外汇局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color w:val="000000"/>
                <w:kern w:val="0"/>
                <w:sz w:val="24"/>
                <w:lang w:eastAsia="zh-CN" w:bidi="ar"/>
              </w:rPr>
            </w:pPr>
            <w:r>
              <w:rPr>
                <w:rFonts w:hint="eastAsia"/>
                <w:sz w:val="24"/>
                <w:lang w:eastAsia="zh-CN" w:bidi="ar"/>
              </w:rPr>
              <w:t>市教育和体育局</w:t>
            </w:r>
            <w:r>
              <w:rPr>
                <w:rFonts w:hint="eastAsia"/>
                <w:sz w:val="24"/>
                <w:lang w:val="en-US" w:eastAsia="zh-CN" w:bidi="ar"/>
              </w:rPr>
              <w:t xml:space="preserve">   </w:t>
            </w:r>
            <w:r>
              <w:rPr>
                <w:rFonts w:hint="eastAsia"/>
                <w:sz w:val="24"/>
                <w:lang w:eastAsia="zh-CN" w:bidi="ar"/>
              </w:rPr>
              <w:t>市发展改革委</w:t>
            </w:r>
            <w:r>
              <w:rPr>
                <w:rFonts w:hint="eastAsia"/>
                <w:sz w:val="24"/>
                <w:lang w:val="en-US" w:eastAsia="zh-CN" w:bidi="ar"/>
              </w:rPr>
              <w:t xml:space="preserve">     </w:t>
            </w:r>
            <w:r>
              <w:rPr>
                <w:rFonts w:hint="eastAsia"/>
                <w:sz w:val="24"/>
                <w:lang w:eastAsia="zh-CN" w:bidi="ar"/>
              </w:rPr>
              <w:t>市市场监督管理局</w:t>
            </w:r>
            <w:r>
              <w:rPr>
                <w:rFonts w:hint="eastAsia"/>
                <w:sz w:val="24"/>
                <w:lang w:val="en-US" w:eastAsia="zh-CN" w:bidi="ar"/>
              </w:rPr>
              <w:t xml:space="preserve">       </w:t>
            </w:r>
            <w:r>
              <w:rPr>
                <w:rFonts w:hint="eastAsia"/>
                <w:sz w:val="24"/>
                <w:lang w:eastAsia="zh-CN" w:bidi="ar"/>
              </w:rPr>
              <w:t>市地方金融监管局</w:t>
            </w:r>
            <w:r>
              <w:rPr>
                <w:rFonts w:hint="eastAsia"/>
                <w:sz w:val="24"/>
                <w:lang w:val="en-US" w:eastAsia="zh-CN" w:bidi="ar"/>
              </w:rPr>
              <w:t xml:space="preserve">       </w:t>
            </w:r>
            <w:r>
              <w:rPr>
                <w:rFonts w:hint="eastAsia"/>
                <w:color w:val="000000"/>
                <w:kern w:val="0"/>
                <w:sz w:val="24"/>
                <w:lang w:eastAsia="zh-CN" w:bidi="ar"/>
              </w:rPr>
              <w:t>人行池州中心支行（国家外汇管理局池州中心支局）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144</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rFonts w:ascii="宋体" w:hAnsi="宋体"/>
                <w:sz w:val="24"/>
                <w:lang w:bidi="ar"/>
              </w:rPr>
              <w:t>★</w:t>
            </w:r>
            <w:r>
              <w:rPr>
                <w:sz w:val="24"/>
                <w:lang w:bidi="ar"/>
              </w:rPr>
              <w:t>中小学校不得举办或者参与举办校外培训机构</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《国务院办公厅关于规范校外培训机构发展的意见》（国办发〔2018〕80号）</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教育部</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市教育和体育局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20" w:lineRule="exact"/>
              <w:ind w:left="-42" w:leftChars="-20" w:right="-42" w:rightChars="-20"/>
              <w:textAlignment w:val="center"/>
              <w:rPr>
                <w:rFonts w:eastAsia="楷体_GB2312"/>
                <w:sz w:val="24"/>
              </w:rPr>
            </w:pPr>
            <w:r>
              <w:rPr>
                <w:rFonts w:eastAsia="楷体_GB2312"/>
                <w:b/>
                <w:bCs/>
                <w:sz w:val="24"/>
                <w:lang w:bidi="ar"/>
              </w:rPr>
              <w:t>（十四）卫生和社会工作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145</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个体医疗机构不得从事计划生育手术</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《计划生育技术服务管理条例》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卫生健康委</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市卫生健康委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146</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禁止非政府组织设置一般血站</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《中华人民共和国献血法》</w:t>
            </w:r>
            <w:r>
              <w:rPr>
                <w:sz w:val="24"/>
                <w:lang w:bidi="ar"/>
              </w:rPr>
              <w:br w:type="textWrapping"/>
            </w:r>
            <w:r>
              <w:rPr>
                <w:sz w:val="24"/>
                <w:lang w:bidi="ar"/>
              </w:rPr>
              <w:t>《血站管理办法》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卫生健康委</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市卫生健康委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14801" w:type="dxa"/>
            <w:gridSpan w:val="5"/>
            <w:tcMar>
              <w:left w:w="108" w:type="dxa"/>
              <w:right w:w="108" w:type="dxa"/>
            </w:tcMar>
            <w:vAlign w:val="center"/>
          </w:tcPr>
          <w:p>
            <w:pPr>
              <w:widowControl/>
              <w:spacing w:line="320" w:lineRule="exact"/>
              <w:ind w:left="-42" w:leftChars="-20" w:right="-42" w:rightChars="-20"/>
              <w:textAlignment w:val="center"/>
              <w:rPr>
                <w:rFonts w:eastAsia="楷体_GB2312"/>
                <w:sz w:val="24"/>
              </w:rPr>
            </w:pPr>
            <w:r>
              <w:rPr>
                <w:rFonts w:eastAsia="楷体_GB2312"/>
                <w:b/>
                <w:bCs/>
                <w:sz w:val="24"/>
                <w:lang w:bidi="ar"/>
              </w:rPr>
              <w:t>（十五）文化、体育和娱乐业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289"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147</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严禁向外国人或者外国组织出卖、赠送属于非国有企业、社会服务机构等单位和个人形成的对国家和社会具有重要保存价值或者应当保密的档案</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《中华人民共和国档案法》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档案局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市档案局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148</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禁止买卖属于国家所有的档案</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《中华人民共和国档案法》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档案局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市档案局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149</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禁止公民、法人和其他组织买卖法律规定不得买卖的文物</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《中华人民共和国文物保护法》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文物局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市文化和旅游局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150</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禁止国有不可移动文物转让、抵押，禁止非国有不可移动文物转让、抵押给外国人</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《中华人民共和国文物保护法》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文物局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市文化和旅游局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713"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151</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禁止文物收藏单位举办或者参与举办文物商店或者经营文物拍卖的拍卖企业</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《中华人民共和国文物保护法》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文物局</w:t>
            </w:r>
          </w:p>
          <w:p>
            <w:pPr>
              <w:widowControl/>
              <w:spacing w:line="320" w:lineRule="exact"/>
              <w:ind w:left="-42" w:leftChars="-20" w:right="-42" w:rightChars="-20"/>
              <w:jc w:val="center"/>
              <w:textAlignment w:val="center"/>
              <w:rPr>
                <w:sz w:val="24"/>
                <w:lang w:bidi="ar"/>
              </w:rPr>
            </w:pPr>
            <w:r>
              <w:rPr>
                <w:sz w:val="24"/>
                <w:lang w:bidi="ar"/>
              </w:rPr>
              <w:t>市场监管总局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市文化和旅游局</w:t>
            </w:r>
            <w:r>
              <w:rPr>
                <w:rFonts w:hint="eastAsia"/>
                <w:sz w:val="24"/>
                <w:lang w:val="en-US" w:eastAsia="zh-CN" w:bidi="ar"/>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1048"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152</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禁止文物商店从事文物拍卖经营活动和设立经营文物拍卖的拍卖企业，禁止经营文物拍卖的拍卖企业从事文物购销经营活动和设立文物商店</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《中华人民共和国文物保护法》</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文物局</w:t>
            </w:r>
          </w:p>
          <w:p>
            <w:pPr>
              <w:widowControl/>
              <w:spacing w:line="320" w:lineRule="exact"/>
              <w:ind w:left="-42" w:leftChars="-20" w:right="-42" w:rightChars="-20"/>
              <w:jc w:val="center"/>
              <w:textAlignment w:val="center"/>
              <w:rPr>
                <w:sz w:val="24"/>
                <w:lang w:bidi="ar"/>
              </w:rPr>
            </w:pPr>
            <w:r>
              <w:rPr>
                <w:sz w:val="24"/>
                <w:lang w:bidi="ar"/>
              </w:rPr>
              <w:t>市场监管总局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rFonts w:hint="eastAsia"/>
                <w:sz w:val="24"/>
                <w:lang w:eastAsia="zh-CN" w:bidi="ar"/>
              </w:rPr>
              <w:t>市文化和旅游局</w:t>
            </w:r>
            <w:r>
              <w:rPr>
                <w:rFonts w:hint="eastAsia"/>
                <w:sz w:val="24"/>
                <w:lang w:val="en-US" w:eastAsia="zh-CN" w:bidi="ar"/>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397"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153</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禁止从事色情业、赌博业和发行销售境外彩票</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《中华人民共和国刑法》</w:t>
            </w:r>
            <w:r>
              <w:rPr>
                <w:sz w:val="24"/>
                <w:lang w:bidi="ar"/>
              </w:rPr>
              <w:br w:type="textWrapping"/>
            </w:r>
            <w:r>
              <w:rPr>
                <w:sz w:val="24"/>
                <w:lang w:bidi="ar"/>
              </w:rPr>
              <w:t>《中华人民共和国治安管理处罚法》</w:t>
            </w:r>
            <w:r>
              <w:rPr>
                <w:sz w:val="24"/>
                <w:lang w:bidi="ar"/>
              </w:rPr>
              <w:br w:type="textWrapping"/>
            </w:r>
            <w:r>
              <w:rPr>
                <w:sz w:val="24"/>
                <w:lang w:bidi="ar"/>
              </w:rPr>
              <w:t>《彩票管理条例》</w:t>
            </w:r>
          </w:p>
        </w:tc>
        <w:tc>
          <w:tcPr>
            <w:tcW w:w="1622" w:type="dxa"/>
            <w:tcMar>
              <w:left w:w="108" w:type="dxa"/>
              <w:right w:w="108" w:type="dxa"/>
            </w:tcMar>
            <w:vAlign w:val="center"/>
          </w:tcPr>
          <w:p>
            <w:pPr>
              <w:autoSpaceDE w:val="0"/>
              <w:autoSpaceDN w:val="0"/>
              <w:adjustRightInd w:val="0"/>
              <w:spacing w:line="320" w:lineRule="exact"/>
              <w:ind w:left="-42" w:leftChars="-20" w:right="-42" w:rightChars="-20"/>
              <w:jc w:val="center"/>
              <w:rPr>
                <w:sz w:val="24"/>
                <w:lang w:bidi="ar"/>
              </w:rPr>
            </w:pPr>
            <w:r>
              <w:rPr>
                <w:sz w:val="24"/>
                <w:lang w:bidi="ar"/>
              </w:rPr>
              <w:t>公安部</w:t>
            </w:r>
          </w:p>
          <w:p>
            <w:pPr>
              <w:autoSpaceDE w:val="0"/>
              <w:autoSpaceDN w:val="0"/>
              <w:adjustRightInd w:val="0"/>
              <w:spacing w:line="320" w:lineRule="exact"/>
              <w:ind w:left="-42" w:leftChars="-20" w:right="-42" w:rightChars="-20"/>
              <w:jc w:val="center"/>
              <w:rPr>
                <w:sz w:val="24"/>
                <w:lang w:bidi="ar"/>
              </w:rPr>
            </w:pPr>
            <w:r>
              <w:rPr>
                <w:sz w:val="24"/>
                <w:lang w:bidi="ar"/>
              </w:rPr>
              <w:t>财政部</w:t>
            </w:r>
          </w:p>
          <w:p>
            <w:pPr>
              <w:widowControl/>
              <w:spacing w:line="320" w:lineRule="exact"/>
              <w:ind w:left="-42" w:leftChars="-20" w:right="-42" w:rightChars="-20"/>
              <w:jc w:val="center"/>
              <w:textAlignment w:val="center"/>
              <w:rPr>
                <w:sz w:val="24"/>
                <w:lang w:bidi="ar"/>
              </w:rPr>
            </w:pPr>
            <w:r>
              <w:rPr>
                <w:sz w:val="24"/>
                <w:lang w:bidi="ar"/>
              </w:rPr>
              <w:t>市场监管总局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市公安局</w:t>
            </w:r>
            <w:r>
              <w:rPr>
                <w:rFonts w:hint="eastAsia"/>
                <w:sz w:val="24"/>
                <w:lang w:val="en-US" w:eastAsia="zh-CN" w:bidi="ar"/>
              </w:rPr>
              <w:t xml:space="preserve">         </w:t>
            </w:r>
            <w:r>
              <w:rPr>
                <w:rFonts w:hint="eastAsia"/>
                <w:sz w:val="24"/>
                <w:lang w:eastAsia="zh-CN" w:bidi="ar"/>
              </w:rPr>
              <w:t>市财政局</w:t>
            </w:r>
            <w:r>
              <w:rPr>
                <w:rFonts w:hint="eastAsia"/>
                <w:sz w:val="24"/>
                <w:lang w:val="en-US" w:eastAsia="zh-CN" w:bidi="ar"/>
              </w:rPr>
              <w:t xml:space="preserve">         </w:t>
            </w:r>
            <w:r>
              <w:rPr>
                <w:rFonts w:hint="eastAsia"/>
                <w:sz w:val="24"/>
                <w:lang w:eastAsia="zh-CN" w:bidi="ar"/>
              </w:rPr>
              <w:t>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2712"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154</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非公有资本不得投资设立和经营通讯社、报刊社、出版社、广播电台（站）、电视台（站）、广播电视发射台（站）、转播台（站）、广播电视卫星、卫星上行站和收转站、微波站、监测台（站）、有线电视传输骨干网等；不得利用信息网络开展视听节目服务以及新闻网站等业务；不得经营报刊版面、广播电视频率频道和时段栏目；不得从事书报刊、影视片、音像制品成品等文化产品进口业务；不得进入国有文物博物馆</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《国务院关于非公有资本进入文化产业的若干决定》（国发〔2005〕10号）</w:t>
            </w:r>
          </w:p>
        </w:tc>
        <w:tc>
          <w:tcPr>
            <w:tcW w:w="1622" w:type="dxa"/>
            <w:tcMar>
              <w:left w:w="108" w:type="dxa"/>
              <w:right w:w="108" w:type="dxa"/>
            </w:tcMar>
            <w:vAlign w:val="center"/>
          </w:tcPr>
          <w:p>
            <w:pPr>
              <w:autoSpaceDE w:val="0"/>
              <w:autoSpaceDN w:val="0"/>
              <w:adjustRightInd w:val="0"/>
              <w:spacing w:line="320" w:lineRule="exact"/>
              <w:ind w:left="-42" w:leftChars="-20" w:right="-42" w:rightChars="-20"/>
              <w:jc w:val="center"/>
              <w:rPr>
                <w:sz w:val="24"/>
                <w:lang w:bidi="ar"/>
              </w:rPr>
            </w:pPr>
            <w:r>
              <w:rPr>
                <w:sz w:val="24"/>
                <w:lang w:bidi="ar"/>
              </w:rPr>
              <w:t>广电总局</w:t>
            </w:r>
          </w:p>
          <w:p>
            <w:pPr>
              <w:autoSpaceDE w:val="0"/>
              <w:autoSpaceDN w:val="0"/>
              <w:adjustRightInd w:val="0"/>
              <w:spacing w:line="320" w:lineRule="exact"/>
              <w:ind w:left="-42" w:leftChars="-20" w:right="-42" w:rightChars="-20"/>
              <w:jc w:val="center"/>
              <w:rPr>
                <w:sz w:val="24"/>
                <w:lang w:bidi="ar"/>
              </w:rPr>
            </w:pPr>
            <w:r>
              <w:rPr>
                <w:sz w:val="24"/>
                <w:lang w:bidi="ar"/>
              </w:rPr>
              <w:t>新闻出版署</w:t>
            </w:r>
          </w:p>
          <w:p>
            <w:pPr>
              <w:autoSpaceDE w:val="0"/>
              <w:autoSpaceDN w:val="0"/>
              <w:adjustRightInd w:val="0"/>
              <w:spacing w:line="320" w:lineRule="exact"/>
              <w:ind w:left="-42" w:leftChars="-20" w:right="-42" w:rightChars="-20"/>
              <w:jc w:val="center"/>
              <w:rPr>
                <w:sz w:val="24"/>
                <w:lang w:bidi="ar"/>
              </w:rPr>
            </w:pPr>
            <w:r>
              <w:rPr>
                <w:sz w:val="24"/>
                <w:lang w:bidi="ar"/>
              </w:rPr>
              <w:t>电影局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市文化和旅游局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709"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rPr>
            </w:pPr>
            <w:r>
              <w:rPr>
                <w:sz w:val="24"/>
                <w:lang w:bidi="ar"/>
              </w:rPr>
              <w:t>155</w:t>
            </w:r>
          </w:p>
        </w:tc>
        <w:tc>
          <w:tcPr>
            <w:tcW w:w="5665"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禁止商业资本介入宗教；禁止投资、承包经营宗教活动场所或者大型露天宗教造像</w:t>
            </w:r>
          </w:p>
        </w:tc>
        <w:tc>
          <w:tcPr>
            <w:tcW w:w="4304" w:type="dxa"/>
            <w:tcMar>
              <w:left w:w="108" w:type="dxa"/>
              <w:right w:w="108" w:type="dxa"/>
            </w:tcMar>
            <w:vAlign w:val="center"/>
          </w:tcPr>
          <w:p>
            <w:pPr>
              <w:widowControl/>
              <w:spacing w:line="320" w:lineRule="exact"/>
              <w:ind w:left="-42" w:leftChars="-20" w:right="-42" w:rightChars="-20"/>
              <w:textAlignment w:val="center"/>
              <w:rPr>
                <w:sz w:val="24"/>
              </w:rPr>
            </w:pPr>
            <w:r>
              <w:rPr>
                <w:sz w:val="24"/>
                <w:lang w:bidi="ar"/>
              </w:rPr>
              <w:t>《宗教事务条例》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宗教局</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市委统战部</w:t>
            </w:r>
            <w:r>
              <w:rPr>
                <w:rFonts w:hint="eastAsia"/>
                <w:sz w:val="24"/>
                <w:lang w:val="en-US" w:eastAsia="zh-CN" w:bidi="ar"/>
              </w:rPr>
              <w:t xml:space="preserve">       </w:t>
            </w:r>
            <w:r>
              <w:rPr>
                <w:rFonts w:hint="eastAsia"/>
                <w:sz w:val="24"/>
                <w:lang w:eastAsia="zh-CN" w:bidi="ar"/>
              </w:rPr>
              <w:t>（市民宗局）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Ex>
        <w:trPr>
          <w:cantSplit/>
          <w:trHeight w:val="663" w:hRule="atLeast"/>
          <w:jc w:val="center"/>
        </w:trPr>
        <w:tc>
          <w:tcPr>
            <w:tcW w:w="909"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156</w:t>
            </w:r>
          </w:p>
        </w:tc>
        <w:tc>
          <w:tcPr>
            <w:tcW w:w="5665"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禁止在禁止通行、没有道路通行的区域开展风险性较高的旅游活动（安徽）</w:t>
            </w:r>
          </w:p>
        </w:tc>
        <w:tc>
          <w:tcPr>
            <w:tcW w:w="4304" w:type="dxa"/>
            <w:tcMar>
              <w:left w:w="108" w:type="dxa"/>
              <w:right w:w="108" w:type="dxa"/>
            </w:tcMar>
            <w:vAlign w:val="center"/>
          </w:tcPr>
          <w:p>
            <w:pPr>
              <w:widowControl/>
              <w:spacing w:line="320" w:lineRule="exact"/>
              <w:ind w:left="-42" w:leftChars="-20" w:right="-42" w:rightChars="-20"/>
              <w:textAlignment w:val="center"/>
              <w:rPr>
                <w:sz w:val="24"/>
                <w:lang w:bidi="ar"/>
              </w:rPr>
            </w:pPr>
            <w:r>
              <w:rPr>
                <w:sz w:val="24"/>
                <w:lang w:bidi="ar"/>
              </w:rPr>
              <w:t>《安徽省旅游条例》</w:t>
            </w:r>
          </w:p>
        </w:tc>
        <w:tc>
          <w:tcPr>
            <w:tcW w:w="1622" w:type="dxa"/>
            <w:tcMar>
              <w:left w:w="108" w:type="dxa"/>
              <w:right w:w="108" w:type="dxa"/>
            </w:tcMar>
            <w:vAlign w:val="center"/>
          </w:tcPr>
          <w:p>
            <w:pPr>
              <w:widowControl/>
              <w:spacing w:line="320" w:lineRule="exact"/>
              <w:ind w:left="-42" w:leftChars="-20" w:right="-42" w:rightChars="-20"/>
              <w:jc w:val="center"/>
              <w:textAlignment w:val="center"/>
              <w:rPr>
                <w:sz w:val="24"/>
                <w:lang w:bidi="ar"/>
              </w:rPr>
            </w:pPr>
            <w:r>
              <w:rPr>
                <w:sz w:val="24"/>
                <w:lang w:bidi="ar"/>
              </w:rPr>
              <w:t>安徽省</w:t>
            </w:r>
          </w:p>
        </w:tc>
        <w:tc>
          <w:tcPr>
            <w:tcW w:w="2301" w:type="dxa"/>
            <w:tcMar>
              <w:left w:w="108" w:type="dxa"/>
              <w:right w:w="108" w:type="dxa"/>
            </w:tcMar>
            <w:vAlign w:val="center"/>
          </w:tcPr>
          <w:p>
            <w:pPr>
              <w:widowControl/>
              <w:spacing w:line="320" w:lineRule="exact"/>
              <w:ind w:left="-42" w:leftChars="-20" w:right="-42" w:rightChars="-20"/>
              <w:jc w:val="center"/>
              <w:textAlignment w:val="center"/>
              <w:rPr>
                <w:rFonts w:hint="eastAsia" w:eastAsia="宋体"/>
                <w:sz w:val="24"/>
                <w:lang w:eastAsia="zh-CN" w:bidi="ar"/>
              </w:rPr>
            </w:pPr>
            <w:r>
              <w:rPr>
                <w:rFonts w:hint="eastAsia"/>
                <w:sz w:val="24"/>
                <w:lang w:eastAsia="zh-CN" w:bidi="ar"/>
              </w:rPr>
              <w:t>市文化和旅游局</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Arial Unicode MS"/>
    <w:panose1 w:val="02000000000000000000"/>
    <w:charset w:val="86"/>
    <w:family w:val="script"/>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FZFSK--GBK1-0">
    <w:altName w:val="宋体"/>
    <w:panose1 w:val="00000000000000000000"/>
    <w:charset w:val="86"/>
    <w:family w:val="auto"/>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FZHTK--GBK1-0">
    <w:altName w:val="宋体"/>
    <w:panose1 w:val="00000000000000000000"/>
    <w:charset w:val="86"/>
    <w:family w:val="auto"/>
    <w:pitch w:val="default"/>
    <w:sig w:usb0="00000000" w:usb1="00000000" w:usb2="00000010" w:usb3="00000000" w:csb0="00040000" w:csb1="00000000"/>
  </w:font>
  <w:font w:name="FZXBSK--GBK1-0">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724535" cy="19748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24535" cy="197485"/>
                      </a:xfrm>
                      <a:prstGeom prst="rect">
                        <a:avLst/>
                      </a:prstGeom>
                      <a:noFill/>
                      <a:ln>
                        <a:noFill/>
                      </a:ln>
                    </wps:spPr>
                    <wps:txbx>
                      <w:txbxContent>
                        <w:p>
                          <w:pPr>
                            <w:pStyle w:val="3"/>
                            <w:jc w:val="both"/>
                            <w:rPr>
                              <w:rFonts w:hint="eastAsia" w:eastAsia="宋体"/>
                              <w:sz w:val="28"/>
                              <w:szCs w:val="28"/>
                              <w:lang w:val="en-US" w:eastAsia="zh-CN"/>
                            </w:rPr>
                          </w:pPr>
                          <w:r>
                            <w:rPr>
                              <w:rFonts w:hint="eastAsia"/>
                              <w:sz w:val="28"/>
                              <w:szCs w:val="28"/>
                              <w:lang w:eastAsia="zh-CN"/>
                            </w:rPr>
                            <w:t>—</w:t>
                          </w: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9</w:t>
                          </w:r>
                          <w:r>
                            <w:rPr>
                              <w:sz w:val="28"/>
                              <w:szCs w:val="28"/>
                            </w:rPr>
                            <w:fldChar w:fldCharType="end"/>
                          </w:r>
                          <w:r>
                            <w:rPr>
                              <w:rFonts w:hint="eastAsia"/>
                              <w:sz w:val="28"/>
                              <w:szCs w:val="28"/>
                              <w:lang w:val="en-US" w:eastAsia="zh-CN"/>
                            </w:rPr>
                            <w:t xml:space="preserve"> —</w:t>
                          </w:r>
                        </w:p>
                      </w:txbxContent>
                    </wps:txbx>
                    <wps:bodyPr lIns="0" tIns="0" rIns="0" bIns="0" upright="0"/>
                  </wps:wsp>
                </a:graphicData>
              </a:graphic>
            </wp:anchor>
          </w:drawing>
        </mc:Choice>
        <mc:Fallback>
          <w:pict>
            <v:shape id="_x0000_s1026" o:spid="_x0000_s1026" o:spt="202" type="#_x0000_t202" style="position:absolute;left:0pt;margin-top:0pt;height:15.55pt;width:57.05pt;mso-position-horizontal:outside;mso-position-horizontal-relative:margin;z-index:251659264;mso-width-relative:page;mso-height-relative:page;" filled="f" stroked="f" coordsize="21600,21600" o:gfxdata="UEsDBAoAAAAAAIdO4kAAAAAAAAAAAAAAAAAEAAAAZHJzL1BLAwQUAAAACACHTuJAyQexlNMAAAAE&#10;AQAADwAAAGRycy9kb3ducmV2LnhtbE2PT0vEMBDF74LfIYzgzU2ismjtdBHRkyB268Fj2sy2YZtJ&#10;bbJ//PZmvehl4PEe7/2mXB39KPY0RxcYQS8UCOIuWMc9wkfzcnUHIibD1oyBCeGbIqyq87PSFDYc&#10;uKb9OvUil3AsDMKQ0lRIGbuBvImLMBFnbxNmb1KWcy/tbA653I/yWqml9MZxXhjMRE8Dddv1ziM8&#10;fnL97L7e2vd6U7umuVf8utwiXl5o9QAi0TH9heGEn9Ghykxt2LGNYkTIj6Tfe/L0rQbRItxoDbIq&#10;5X/46gdQSwMEFAAAAAgAh07iQGXYhnGgAQAAIwMAAA4AAABkcnMvZTJvRG9jLnhtbK1SS44TMRDd&#10;I3EHy3viJEyYoZXOSGg0CAkB0sABHLedtmS7rLIn3bkA3IAVG/acK+eg7HxmBnaIjbv8qvr51ata&#10;Xo/esa3GZCG0fDaZcqaDgs6GTcu/fL59ccVZyjJ00kHQLd/pxK9Xz58th9joOfTgOo2MSEJqhtjy&#10;PufYCJFUr71ME4g6UNIAepnpihvRoRyI3Tsxn05fiQGwiwhKp0TozSHJV5XfGK3yR2OSzsy1nLTl&#10;emI91+UUq6VsNihjb9VRhvwHFV7aQI+eqW5kluwe7V9U3iqEBCZPFHgBxlilaw/UzWz6Rzd3vYy6&#10;9kLmpHi2Kf0/WvVh+wmZ7Wh2nAXpaUT779/2P37tf35ls2LPEFNDVXeR6vL4BsZSesQTgaXr0aAv&#10;X+qHUZ6M3p3N1WNmisDL+cXi5YIzRanZ68uLq0VhEQ8/R0z5rQbPStBypNlVS+X2fcqH0lNJeSvA&#10;rXWOcNm48AQgzoKIovygsER5XI9H2WvodtSNexfIybIVpwBPwfoU3Ee0m76uTZFQiGgSVfdxa8qo&#10;H99r1cNur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yQexlNMAAAAEAQAADwAAAAAAAAABACAA&#10;AAAiAAAAZHJzL2Rvd25yZXYueG1sUEsBAhQAFAAAAAgAh07iQGXYhnGgAQAAIwMAAA4AAAAAAAAA&#10;AQAgAAAAIgEAAGRycy9lMm9Eb2MueG1sUEsFBgAAAAAGAAYAWQEAADQFAAAAAA==&#10;">
              <v:path/>
              <v:fill on="f" focussize="0,0"/>
              <v:stroke on="f"/>
              <v:imagedata o:title=""/>
              <o:lock v:ext="edit" aspectratio="f"/>
              <v:textbox inset="0mm,0mm,0mm,0mm">
                <w:txbxContent>
                  <w:p>
                    <w:pPr>
                      <w:pStyle w:val="3"/>
                      <w:jc w:val="both"/>
                      <w:rPr>
                        <w:rFonts w:hint="eastAsia" w:eastAsia="宋体"/>
                        <w:sz w:val="28"/>
                        <w:szCs w:val="28"/>
                        <w:lang w:val="en-US" w:eastAsia="zh-CN"/>
                      </w:rPr>
                    </w:pPr>
                    <w:r>
                      <w:rPr>
                        <w:rFonts w:hint="eastAsia"/>
                        <w:sz w:val="28"/>
                        <w:szCs w:val="28"/>
                        <w:lang w:eastAsia="zh-CN"/>
                      </w:rPr>
                      <w:t>—</w:t>
                    </w: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9</w:t>
                    </w:r>
                    <w:r>
                      <w:rPr>
                        <w:sz w:val="28"/>
                        <w:szCs w:val="28"/>
                      </w:rPr>
                      <w:fldChar w:fldCharType="end"/>
                    </w:r>
                    <w:r>
                      <w:rPr>
                        <w:rFonts w:hint="eastAsia"/>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rPr>
        <w:rFonts w:eastAsia="仿宋_GB2312"/>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ind w:right="210" w:rightChars="100"/>
                            <w:rPr>
                              <w:rStyle w:val="5"/>
                              <w:rFonts w:hint="eastAsia" w:eastAsia="仿宋_GB2312"/>
                              <w:sz w:val="28"/>
                              <w:szCs w:val="28"/>
                              <w:lang w:eastAsia="zh-CN"/>
                            </w:rPr>
                          </w:pPr>
                          <w:r>
                            <w:rPr>
                              <w:rStyle w:val="5"/>
                              <w:rFonts w:hint="eastAsia" w:eastAsia="仿宋_GB2312"/>
                              <w:sz w:val="28"/>
                              <w:szCs w:val="28"/>
                              <w:lang w:eastAsia="zh-CN"/>
                            </w:rPr>
                            <w:t>—</w:t>
                          </w:r>
                          <w:r>
                            <w:rPr>
                              <w:rStyle w:val="5"/>
                              <w:rFonts w:hint="eastAsia" w:eastAsia="仿宋_GB2312"/>
                              <w:sz w:val="28"/>
                              <w:szCs w:val="28"/>
                              <w:lang w:val="en-US" w:eastAsia="zh-CN"/>
                            </w:rPr>
                            <w:t xml:space="preserve"> </w:t>
                          </w:r>
                          <w:r>
                            <w:rPr>
                              <w:rStyle w:val="5"/>
                              <w:rFonts w:eastAsia="仿宋_GB2312"/>
                              <w:sz w:val="28"/>
                              <w:szCs w:val="28"/>
                            </w:rPr>
                            <w:fldChar w:fldCharType="begin"/>
                          </w:r>
                          <w:r>
                            <w:rPr>
                              <w:rStyle w:val="5"/>
                              <w:rFonts w:eastAsia="仿宋_GB2312"/>
                              <w:sz w:val="28"/>
                              <w:szCs w:val="28"/>
                            </w:rPr>
                            <w:instrText xml:space="preserve"> PAGE  \* MERGEFORMAT </w:instrText>
                          </w:r>
                          <w:r>
                            <w:rPr>
                              <w:rStyle w:val="5"/>
                              <w:rFonts w:eastAsia="仿宋_GB2312"/>
                              <w:sz w:val="28"/>
                              <w:szCs w:val="28"/>
                            </w:rPr>
                            <w:fldChar w:fldCharType="separate"/>
                          </w:r>
                          <w:r>
                            <w:rPr>
                              <w:rStyle w:val="5"/>
                              <w:rFonts w:eastAsia="仿宋_GB2312"/>
                              <w:sz w:val="28"/>
                              <w:szCs w:val="28"/>
                            </w:rPr>
                            <w:t>78</w:t>
                          </w:r>
                          <w:r>
                            <w:rPr>
                              <w:rStyle w:val="5"/>
                              <w:rFonts w:eastAsia="仿宋_GB2312"/>
                              <w:sz w:val="28"/>
                              <w:szCs w:val="28"/>
                            </w:rPr>
                            <w:fldChar w:fldCharType="end"/>
                          </w:r>
                          <w:r>
                            <w:rPr>
                              <w:rStyle w:val="5"/>
                              <w:rFonts w:hint="eastAsia" w:eastAsia="仿宋_GB2312"/>
                              <w:sz w:val="28"/>
                              <w:szCs w:val="28"/>
                              <w:lang w:val="en-US" w:eastAsia="zh-CN"/>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cw9va4BAABLAwAADgAAAGRycy9lMm9Eb2MueG1srVNLbtswEN0H6B0I&#10;7mMqWgSGYDloESQIULQBkhyApkiLAH8Y0pZ8gfYGWXXTfc7lc2RIW07a7IpuqOHM8M17M6PF1WgN&#10;2UqI2ruWXswqSqQTvtNu3dKnx5vzOSUxcddx451s6U5GerX8dLYYQiNr33vTSSAI4mIzhJb2KYWG&#10;sSh6aXmc+SAdBpUHyxNeYc064AOiW8Pqqrpkg4cugBcyRvReH4J0WfCVkiJ9VyrKRExLkVsqJ5Rz&#10;lU+2XPBmDTz0Whxp8H9gYbl2WPQEdc0TJxvQH6CsFuCjV2kmvGVeKS1k0YBqLqq/1Dz0PMiiBZsT&#10;w6lN8f/Bim/beyC6a2lNieMWR7R//rn/9bL//YPUuT1DiA1mPQTMS+MXP+KYJ39EZ1Y9KrD5i3oI&#10;xrHRu1Nz5ZiIyI/m9XxeYUhgbLogPnt7HiCmW+ktyUZLAadXmsq3X2M6pE4puZrzN9qYMkHj/nAg&#10;ZvawzP3AMVtpXI1HQSvf7VDPgINvqcPNpMTcOexr3pHJgMlYTcYmgF73ZYlyvRg+bxKSKNxyhQPs&#10;sTBOrKg7bldeiff3kvX2Dyx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hzD29rgEAAEsD&#10;AAAOAAAAAAAAAAEAIAAAAB4BAABkcnMvZTJvRG9jLnhtbFBLBQYAAAAABgAGAFkBAAA+BQAAAAA=&#10;">
              <v:path/>
              <v:fill on="f" focussize="0,0"/>
              <v:stroke on="f"/>
              <v:imagedata o:title=""/>
              <o:lock v:ext="edit" aspectratio="f"/>
              <v:textbox inset="0mm,0mm,0mm,0mm" style="mso-fit-shape-to-text:t;">
                <w:txbxContent>
                  <w:p>
                    <w:pPr>
                      <w:pStyle w:val="3"/>
                      <w:ind w:right="210" w:rightChars="100"/>
                      <w:rPr>
                        <w:rStyle w:val="5"/>
                        <w:rFonts w:hint="eastAsia" w:eastAsia="仿宋_GB2312"/>
                        <w:sz w:val="28"/>
                        <w:szCs w:val="28"/>
                        <w:lang w:eastAsia="zh-CN"/>
                      </w:rPr>
                    </w:pPr>
                    <w:r>
                      <w:rPr>
                        <w:rStyle w:val="5"/>
                        <w:rFonts w:hint="eastAsia" w:eastAsia="仿宋_GB2312"/>
                        <w:sz w:val="28"/>
                        <w:szCs w:val="28"/>
                        <w:lang w:eastAsia="zh-CN"/>
                      </w:rPr>
                      <w:t>—</w:t>
                    </w:r>
                    <w:r>
                      <w:rPr>
                        <w:rStyle w:val="5"/>
                        <w:rFonts w:hint="eastAsia" w:eastAsia="仿宋_GB2312"/>
                        <w:sz w:val="28"/>
                        <w:szCs w:val="28"/>
                        <w:lang w:val="en-US" w:eastAsia="zh-CN"/>
                      </w:rPr>
                      <w:t xml:space="preserve"> </w:t>
                    </w:r>
                    <w:r>
                      <w:rPr>
                        <w:rStyle w:val="5"/>
                        <w:rFonts w:eastAsia="仿宋_GB2312"/>
                        <w:sz w:val="28"/>
                        <w:szCs w:val="28"/>
                      </w:rPr>
                      <w:fldChar w:fldCharType="begin"/>
                    </w:r>
                    <w:r>
                      <w:rPr>
                        <w:rStyle w:val="5"/>
                        <w:rFonts w:eastAsia="仿宋_GB2312"/>
                        <w:sz w:val="28"/>
                        <w:szCs w:val="28"/>
                      </w:rPr>
                      <w:instrText xml:space="preserve"> PAGE  \* MERGEFORMAT </w:instrText>
                    </w:r>
                    <w:r>
                      <w:rPr>
                        <w:rStyle w:val="5"/>
                        <w:rFonts w:eastAsia="仿宋_GB2312"/>
                        <w:sz w:val="28"/>
                        <w:szCs w:val="28"/>
                      </w:rPr>
                      <w:fldChar w:fldCharType="separate"/>
                    </w:r>
                    <w:r>
                      <w:rPr>
                        <w:rStyle w:val="5"/>
                        <w:rFonts w:eastAsia="仿宋_GB2312"/>
                        <w:sz w:val="28"/>
                        <w:szCs w:val="28"/>
                      </w:rPr>
                      <w:t>78</w:t>
                    </w:r>
                    <w:r>
                      <w:rPr>
                        <w:rStyle w:val="5"/>
                        <w:rFonts w:eastAsia="仿宋_GB2312"/>
                        <w:sz w:val="28"/>
                        <w:szCs w:val="28"/>
                      </w:rPr>
                      <w:fldChar w:fldCharType="end"/>
                    </w:r>
                    <w:r>
                      <w:rPr>
                        <w:rStyle w:val="5"/>
                        <w:rFonts w:hint="eastAsia" w:eastAsia="仿宋_GB2312"/>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1F66CA"/>
    <w:rsid w:val="4C1F6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footer"/>
    <w:basedOn w:val="1"/>
    <w:unhideWhenUsed/>
    <w:qFormat/>
    <w:uiPriority w:val="99"/>
    <w:pPr>
      <w:tabs>
        <w:tab w:val="center" w:pos="4153"/>
        <w:tab w:val="right" w:pos="8306"/>
      </w:tabs>
      <w:snapToGrid w:val="0"/>
      <w:jc w:val="left"/>
    </w:pPr>
    <w:rPr>
      <w:sz w:val="18"/>
    </w:rPr>
  </w:style>
  <w:style w:type="character" w:styleId="5">
    <w:name w:val="page number"/>
    <w:qFormat/>
    <w:uiPriority w:val="0"/>
  </w:style>
  <w:style w:type="character" w:customStyle="1" w:styleId="7">
    <w:name w:val="font101"/>
    <w:qFormat/>
    <w:uiPriority w:val="0"/>
    <w:rPr>
      <w:rFonts w:hint="default" w:ascii="Times New Roman" w:hAnsi="Times New Roman" w:cs="Times New Roman"/>
      <w:b/>
      <w:bCs/>
      <w:color w:val="000000"/>
      <w:sz w:val="20"/>
      <w:szCs w:val="20"/>
      <w:u w:val="none"/>
    </w:rPr>
  </w:style>
  <w:style w:type="character" w:customStyle="1" w:styleId="8">
    <w:name w:val="font11"/>
    <w:qFormat/>
    <w:uiPriority w:val="0"/>
    <w:rPr>
      <w:rFonts w:hint="default" w:ascii="Times New Roman" w:hAnsi="Times New Roman" w:cs="Times New Roman"/>
      <w:color w:val="000000"/>
      <w:sz w:val="18"/>
      <w:szCs w:val="18"/>
      <w:u w:val="none"/>
    </w:rPr>
  </w:style>
  <w:style w:type="character" w:customStyle="1" w:styleId="9">
    <w:name w:val="font112"/>
    <w:qFormat/>
    <w:uiPriority w:val="0"/>
    <w:rPr>
      <w:rFonts w:hint="default" w:ascii="方正仿宋_GBK" w:hAnsi="方正仿宋_GBK" w:eastAsia="方正仿宋_GBK" w:cs="方正仿宋_GBK"/>
      <w:color w:val="000000"/>
      <w:sz w:val="22"/>
      <w:szCs w:val="22"/>
      <w:u w:val="none"/>
    </w:rPr>
  </w:style>
  <w:style w:type="character" w:customStyle="1" w:styleId="10">
    <w:name w:val="font31"/>
    <w:qFormat/>
    <w:uiPriority w:val="0"/>
    <w:rPr>
      <w:rFonts w:hint="default" w:ascii="Times New Roman" w:hAnsi="Times New Roman" w:cs="Times New Roman"/>
      <w:color w:val="000000"/>
      <w:sz w:val="20"/>
      <w:szCs w:val="20"/>
      <w:u w:val="none"/>
    </w:rPr>
  </w:style>
  <w:style w:type="character" w:customStyle="1" w:styleId="11">
    <w:name w:val="font21"/>
    <w:qFormat/>
    <w:uiPriority w:val="0"/>
    <w:rPr>
      <w:rFonts w:ascii="方正仿宋_GBK" w:hAnsi="方正仿宋_GBK" w:eastAsia="方正仿宋_GBK" w:cs="方正仿宋_GBK"/>
      <w:color w:val="000000"/>
      <w:sz w:val="22"/>
      <w:szCs w:val="22"/>
      <w:u w:val="none"/>
    </w:rPr>
  </w:style>
  <w:style w:type="character" w:customStyle="1" w:styleId="12">
    <w:name w:val="font81"/>
    <w:qFormat/>
    <w:uiPriority w:val="0"/>
    <w:rPr>
      <w:rFonts w:hint="default" w:ascii="Times New Roman" w:hAnsi="Times New Roman" w:cs="Times New Roman"/>
      <w:color w:val="000000"/>
      <w:sz w:val="20"/>
      <w:szCs w:val="20"/>
      <w:u w:val="none"/>
    </w:rPr>
  </w:style>
  <w:style w:type="character" w:customStyle="1" w:styleId="13">
    <w:name w:val="font41"/>
    <w:qFormat/>
    <w:uiPriority w:val="0"/>
    <w:rPr>
      <w:rFonts w:hint="eastAsia" w:ascii="宋体" w:hAnsi="宋体" w:eastAsia="宋体"/>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2022-07-06T08:52:00Z</dcterms:created>
  <dc:creator>徐淑婷</dc:creator>
  <cp:lastModifiedBy>徐淑婷</cp:lastModifiedBy>
  <dcterms:modified xsi:type="dcterms:W3CDTF">2022-07-06T08:53:53Z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